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17085-П/2008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Кривоносова Игоря Николаевича на нарушение его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И.Н.Кривоносова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Верховного Суда Российской Федерации определением от 11 мая 2006 года вернул надзорную жалобу гражданина И.Н.Кривоносова на судебные решения, принятые в 2003−2004 годах по делу по его заявлению об оспаривании действий командира войсковой части 46111 в связи с пропуском установленного частью второй статьи 376 ГПК Российской Федерации срока для обжалования судебных постановлений в порядке надзора. Заместитель Председателя Верховного Суда Российской Федерации согласился с указанным определением (письмо от 11 октября 2006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Кривоносова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