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58925-П/2011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Первушина Виктора Павловича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В.П.Первушина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удовлетворено исковое заявление к гражданину В.П.Первушину о взыскании задолженности по оплате жилья и коммунальных услуг.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В.П.Первушиным материалы, не находит оснований для принятия его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 Проверка же правильности применения судом оспариваемого положения при разрешении конкретного дела и тем самым – законности и обоснованности вынесенного судебного акта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Первушина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