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Зубковой Елены Владимировны на нарушение ее конституционных прав абзацем восьмым пункта 1 статьи 57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Е.В.Зубковой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Е.В.Зубковой материалы, не находит оснований для принятия ее жалобы к рассмотрению. Согласно абзацу восьмому пункта 1 статьи 57 Федерального закона «О несостоятельности (банкротстве)» арбитражный суд прекращает производство по делу о банкротстве в случае отсутствия средств, достаточных для возмещения судебных расходов на проведение процедур, применяемых в деле о банкротстве, в том числе расходов на выплату вознаграждения арбитражному управляющему. Данное положение, направленное в том числе на недопущение возникновения у должника в ходе процедур банкротства новых сумм задолженности, в частности перед арбитражным управляющим, само по себе не может рассматриваться как нарушающее конституционные права заявительницы, указанные в жалобе. Проверка же законности и обоснованности вынесенных по конкретному делу судебных актов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Зубковой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