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17080-П/2008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Миронова Сергея Викторовича на нарушение его конституционных прав положением пункта 11 Правил выплаты пенсии в соответствии с федеральными законами «О трудовых пенсиях в Российской Федерации» и «О государственном пенсионном обеспечении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гражданина С.В.Миронова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Проверка конституционности подзаконных актов (в данном случае – Правил выплаты пенсии в соответствии с федеральными законами «О трудовых пенсиях в Российской Федерации» и «О государственном пенсионном обеспечении в Российской Федерации»)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Миронова Сергея Викторовича, поскольку разрешение поставленного в ней вопроса Конституционному Суду Российской Федерации неподведомственно.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