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Титковой Марины Николаевны на нарушение ее конституционных прав пунктом 4 постановления Правительства Москвы «Об организации продажи с рассрочкой платежа жилых помещений, принадлежащих на праве собственности городу Москве»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М.Н.Титковой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рассмотрению, поскольку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проверка по жалобам граждан конституционности подзаконных нормативных актов субъектов Российской Федерации не входит.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Титковой Марины Николаевны, поскольку разрешение поставленного заявительницей вопроса Конституционному Суду Российской Федерации неподведомственно.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