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112331-П/2012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Дацко Олега Вячеславовича на нарушение его конституционных прав частями второй и третьей статьи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О.В.Дацко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статьи 260 УПК Российской Федерации устанавливают, что замечания на протокол судебного заседания рассматриваются председательствующим незамедлительно; в необходимых случаях председательствующий вправе вызвать лиц, подавших замечания, для уточнения их содержания (часть вторая); по результатам рассмотрения замечаний председательствующий выносит постановление об удостоверении их правильности либо об их отклонении, которое вместе с замечаниями приобщается к протоколу судебного заседания (часть третья). Настаивая на неконституционности приведенных норм, О.В.Дацко утверждает, что поданные им в соответствии с законом замечания на протокол судебного заседания по его уголовному делу рассмотрены не были, и тем самым, по сути, предлагает Конституционному Суду Российской Федерации дать оценку не нормам закона, а правоприменительным решениям,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Дацко Олега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