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изучив ходатайство гражданки О.В.Новожиловой о разъяснении Определения Конституционного Суда Российской Федерации от 16 декабря 2010 года № 1602-О-Р,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Новожиловой Ольгой Васильевной по вопросу о нарушении ее конституционных прав пунктом 1 части второй статьи 377 Гражданского процессуального кодекса Российской Федерации.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