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58927-П/2011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Зырина Владимира Евгеньевича на нарушение его конституционных прав частью второй статьи 376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В.Е.Зырина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Краснодарского краевого суда от 2 декабря 2009 года вынесенные по делу с участием гражданина В.Е.Зырина судебные постановления отменены в порядке надзора и дело направлено на новое рассмотрение в суд первой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данной жалобы к рассмотрению. Как следует из ее содержания, нарушение своих конституционных прав положениями части второй статьи 376 ГПК Российской Федерации заявитель усматривает в том, что суд надзорной инстанции неправомерно, по его мнению, рассмотрел в судебном заседании дело по надзорной жалобе заинтересованного лица, поданной за пределами установленного ею процессуального срока, на судебное постановление, которое не было предметом рассмотрения суда кассационной инстанции. Между тем разрешение данного вопроса, как предполагающее проверку законности и обоснованности вынесенного судом надзорной инстанции постановления,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Зырина Владимира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