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2217705169537.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2217705169537.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обоснование заявленных требований Архипов С.И. указал, что спорный договор был заключен им под влиянием обмана со стороны Сысолятина А.М., выразившимся в том, что ответчик намеренно умолчал о реальном финансовом положении Общества, в том числе о наличии у него задолженности по налогам и сборам в размере 83 533 115 руб. за период 2019-2021 годы. О данном обстоятельстве истцу стало известно в мае 2024 года в связи с вынесенным Инспекцией Федеральной налоговой службы № 33 по городу Москве (далее – Инспекция № 33) решения в отношении Общества о привлечении к ответственности за совершение налогового правонарушения от 14 мая 2024 г. № 21/15. Исследовав и оценив по правилам статьи 71 АПК РФ представленные доказательства, руководствуясь статьями 166 - 168, 179, 431.2 Гражданского кодекса Российской Федерации, разъяснениями, изложенными в пункте 99 постановления Пленума Верховного Суда Российской Федерации от 23 июня 2015 г. № 25 «О применении судами некоторых положений раздела I части первой Гражданского кодекса Российской Федерации», пункте 21 постановления Пленума Верховного Суда Российской Федерации от 24 марта 2016 г. № 7 «О применении судами некоторых положений Гражданского кодекса Российской Федерации об ответственности за нарушение обязательств», пунктах 34, 35 постановления Пленума Верховного Суда Российской Федерации от 25 декабря 2018 г. № 49 «О некоторых вопросах применения общих положений Гражданского кодекса Российской Федерации о заключении и толковании договора», суды удовлетворили заявленные требования, придя к выводам, что Сысолятин А.М. намеренно умолчал об обстоятельствах, имевших существенное значение при совершении сделки, а именно, о финансовом положении Общества (налоговой недоимке), что обеспечило ответчику цель совершения сделки- переход прав на 50% доли в убыточном юридическом лице к Архипову С.И. и в дальнейшем полный выход ответчика из Общества в апреле 2022 года – до начала налоговой проверки. Суд констатировал, что Архипов С.И. узнал о наличии обстоятельств, являющихся основанием для признания сделки недействительной (обман со стороны Сысолятина А.М.), лишь в мае 2024 года – после ознакомления с решением Инспекции № 33 о привлечении юридического лица к ответственности за совершение налогового правонарушения. Также судебными инстанциями учтено нехарактерное поведение ответчика при получении стоимости доли по оспариваемому договору. Так, в пункте 5.1 договора стороны определили порядок оплаты, согласно которому уплачивается: до 31 июля 2021 г. – 9 388 500 руб., до 31 декабря 2021 г. – 4 075 099 руб., до 1 июня 2023 г. – 3 349 901 руб. Однако до настоящего времени истец денежные средства ответчику не выплатил, при этом продавец в течение всего периода с даты заключения договора не обращался к покупателю с требованиями об оплате, тогда как переход права собственности на долю в уставном капитале Общества зарегистрирован в установленном законом порядке. Исходя из буквального толкования условий пункта 8.1 договора, суды заключили, что ответчик заверял истца о том, что обстоятельства, которые могли бы, в случае их выявления, негативно повлиять на решение покупателя о приобретении доли, отсутствуют; у Общества не имеется задолженности перед бюджетом Российской Федерации и не усматриваются признаки банкротства. Таким образом, заверения, данные ответчиком при заключении договора, об отсутствии задолженности, прямо противоречили фактическим обстоятельствам, имевшим место при совершении сделки. При этом, действуя с требующейся от него осмотрительностью, ответчик при заключении сделки не мог бы дать соответствующие заверения при отсутствии у него достоверных сведений. Доводы кассационной жалобы не свидетельствуют о допущенных судами существенных нарушениях норм материального и процессуального права, которые бы служили достаточным основанием в силу части 1 статьи 291.11 АПК РФ к отмене обжалуемых судебных актов. С учетом изложенного и руководствуясь статьей 291.6 Арбитражного процессуального кодекса Российской Федерации, суд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