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305</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Истец полностью отказывается от исковых требований о взыскании с ответчика в пользу Администрации убытков в связи с ненадлежащим исполнением договора размере в размере 723 891 000 руб. 60 коп.</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Стороны в целях урегулирования спора и достижения предусмотренных договором результатов - строительства социальных объектов - согласились внести в договор следующие изменения: 2.1. Изложить приложение №1 к договору «График реализации инвестиционного проекта» в новой редакции в соответствии с приложением №1 к настоящему мировому соглашению; 2.2. Изложить статью 4 договора в следующей редакции: «Застройщик осуществляет строительство и ввод в эксплуатацию жилых объектов, социальных объектов, объектов дорожно-транспортной и инженерной инфраструктуры, в том числе парковочных мест, объектов благоустройства последовательно в соответствии с приложением №1 к договору «График реализации инвестиционного проекта. Порядок и сроки ввода в эксплуатацию объектов должны обеспечивать комфортные условия проживания жителей в построенных жилых домах (на всех этапах ввода в эксплуатацию жилых домов должна быть соблюдена их нормативная обеспеченность местами в детских дошкольных учреждениях, общеобразовательных организациях, учреждениях здравоохранения и т.д.)». 2.3. Изложить статью 14 договора в следующей редакции: «Администрация: Адрес: 141008, Московская область, г. Мытищи, Новомытищинский проспект, д. 36/7 Получатель: УФК по Московской области (администрация городского округа Мытищи Московской области) ИНН 502 900 99 50, КПП 502 901 001, БИК 044 525 000, ОКТМО 46 746 000 Банк получателя: ГУ Банка России по ЦФО, счет № 401 018 108 452 500 101 02 КБК 901 1 17 05040 04 0001 180 (поступления по инвестиционным контрактам). Инвестор: Адрес: 123022, г. Москва, ул. Б.Декабрьская, дом 10, строение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Адрес обособленного подразделения: 141021, Московская область, г. Мытищи, ул. Летная, д. 15/20. ИНН 7733761802, КПП 502945001, ОГРН 1117746196204, БИК 044525225, р/с 40702810938170023086 в ПАО «Сбербанк» гор. Москва, к/с 3010181040000000225». 2.4. Изложить приложение № 3 к договору в части перечня квартир подлежащих передаче Администрации, в следующей редакции: «В домах № 42, 44, 47 по чертежам межевания». 2.5. Остальные положения договора остаются без изменений. 2.6. В случае реорганизации ответчика в форме выделения, ответчик обязуется передать права и обязанности по настоящему мировому соглашению тому обществу, к которому перейдет имущество, достаточное для исполнения обязательств по мировому соглашению. В ином случае, истец будет иметь право предъявить солидарное требование в соответствии с настоящим мировым соглашением к любому из вновь созданных юридических лиц и ответчику. Согласно приложению № 1 к мировому соглашению в графике реализации инвестиционного проекта по договору предусмотрен срок начала строительства школы на 625 мест – 3 квартал 2019 г., срок окончания строительства – 4 квартал 2020 г. (т. 1, л.д. 30). В передаточном акте от 17 августа 2018 г. указано, что общество «Лидер М» передало обществу «Рапас» обязательства по договору в части строительства школы на 625 мест на земельном участке с кадастровым номером 50:12:0101003:3534, находящимся в собственности инвестора и на арендованном земельном участке с кадастровым номером 50:12:0101003:1919 по адресу: г. Мытищи, мкр. 17А. Общество «Лидер М» 9 августа 2019 г. реорганизовано в форме выделения из него общества с ограниченной ответственностью «Фагат», общества с ограниченной ответственностью «Юг М» и общества «Рапас», что подтверждается выпиской из ЕГРЮЛ (т. 2, л.д.12). С 19 января 2023 г. общество «Лидер М» переименовано в общество «СОШ» запись ГРН 2237700441340. Поскольку работы по строительству школы на 625 мест ответчиками не начались, условия мирового соглашения сторонами не исполнены, Администрация направила претензии обществу «СОШ» и обществу «Рапас» с требованиями о расторжении или изменении договора в части исключения (прекращения) обязательства инвестора по строительству школы на 625 мест с возмещением убытков в размере 1 319 534 335 руб. 37 коп. Отказ от добровольного удовлетворения указанных требований послужил основанием для обращения Администрации в арбитражный суд с иском по настоящему делу. Разрешая спор, суды трех инстанций руководствуясь положениями статей 141, 142 АПК РФ, статей 15, 393, 407, 1064 Гражданского кодекса, разъяснениями, изложенными в пункте 15 постановления Пленума Высшего Арбитражного Суда Российской Федерации от 18 июля 2014 г. № 50 «О примирении сторон в арбитражном процессе» (далее – постановление Пленума № 50), пункте 52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(далее – постановление Пленума № 7), пункте 12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(далее – постановление Пленума № 25), пришли к выводу об отказе в иске. Суды исходили из того, что, заключив мировое соглашение по делу № А41-75323/2018, Администрация полностью отказалась от исковых требований к инвестору о взыскании убытков в связи с ненадлежащим исполнением инвестиционного договора, в том числе, в части требований в отношении школы на 625 мест. С момента заключения мирового соглашения и утверждения его судом обязательство инвестора по возмещению истцу убытков прекратилось, и возникли обязательства сторон по исполнению условий мирового соглашения - исполнение инвестиционного договора в измененной мировым соглашением редакции. Неисполнение мирового соглашения влечет предусмотренные законом последствия, в том числе выдачу исполнительного листа на его принудительное исполнение. Суды отметили, что предъявленные в рамках данного дела исковые требования направлены на изменение условий мирового соглашения, что не предусмотрено процессуальным законодательством; последствия заключения мирового соглашения были известны Администрации при его предъявлении на утверждение суда при рассмотрении дела №А41-75323/2018. В кассационной жалобе, поданной в Верховный Суд Российской Федерации, Администрация просит пересмотреть в кассационном порядке обжалуемые судебные акты, указывая на неправильное применение судами норм материального права. Считает, что судами не учтено, что по условиям инвестиционного договора инвестор принял на себя обязательство по передаче в муниципальную собственность школы на 625 мест, расположенной на земельных участках с кадастровыми номерами 50:12:0101003:1919 и 50:12:0101003:3534. В соответствии с мировым соглашением, утвержденным определением Арбитражного суда Московской области от 27 марта 2019 г. по делу № А41-75323/2018, установлен срок строительства школы 4 квартал 2020 г., который истек. Однако общество «СОШ» и общество «Рапас» к строительству объекта не приступили. При этом общество «СОШ» передало обязательство по строительству школы обществу «Рапас», которое не обладает правами на земельные участки, на которых должно быть осуществлено строительство объекта. Обращает внимание на то, что в рамках рассмотрения дела № А40-103065/2021 о несостоятельности (банкротстве) должника – общества «СОШ», Арбитражный суд города Москвы определением от 28 ноября 2024 г. отказал обществу «Рапас» в исключении из конкурсной массы должника (общества «СОШ») земельного участка с кадастровым номером: 50:12:0101003:3534, который был предназначен для строительства школы на 625 мест. Заявитель считает, что ответчики в одностороннем порядке отказались от исполнения обязательств по строительству социального объекта – школы. Неисполнение инвестором условий мирового соглашения в части строительства школы на 625 мест влечет необходимость выполнения таких обязательств истцом, что приведет к возникновению у Администрации расходов и затрат, которые орган местного самоуправления вынужден будет понести для получения имущества в рамках исполнения социальных обязательств, убытков. В результате неисполнения ответчиками указанных условий мирового соглашения, обязанность по обеспечению жителей уже построенных и строящихся многоэтажных жилых домов местами в общеобразовательном учреждении возложена на орган местного самоуправления, а именно в данном случае на Администрацию. Полагает, что истцом представлены доказательства одностороннего отказа ответчиков от исполнения своих обязательств по строительству школы, а также невозможности исполнения принятых ответчиками на себя обязательств по мировому соглашению, в том числе в принудительном порядке. Судами не учтено, что Администрация лишена права на принудительное исполнение мирового соглашения, заключенного с обществом «СОШ». Исполнительное производство от 12 мая 2023 г. № 191540/23/50023-ИП в отношении общества «СОШ» окончено на основании пункта 7 части 1 статьи 47 ФЗ от 2 октября 2007 г. № 229-ФЗ «Об исполнительном производстве», поскольку должник признан несостоятельным (банкротом). По мнению заявителя, Администрация лишена возможности получить от ответчиков встречное предоставление по инвестиционному договору, поскольку инвестор отказался от исполнения обязательств по строительству общеобразовательного объекта, а мировое соглашение не может быть принудительно исполнено. Согласно пункту 5 постановления Пленума № 7 для применения такой меры ответственности как взыскание убытков, необходимо установить ряд обстоятельств, в том числе, наличие убытков, их размер, обоснованный с разумной степенью достоверности, и причинную связь между неисполнением или ненадлежащим исполнением обязательства должником и названными убытками. Ссылаясь на пункт 15 постановления Пленума № 7, отмечает, что мировое соглашение не предусматривает порядок возмещения имущественных потерь в случае его неисполнения, поэтому Администрация не лишена права выдвигать требование к обществу «СОШ» и обществу «Рапас» о взыскании убытков в размере стоимости объекта строительства в настоящем деле. Полагает, что иск обоснован возникновением другого правоотношения между сторонами, а именно правоотношения в связи с неисполнением мирового соглашения, как в добровольном, так и в принудительном порядке, невозможностью исполнения решения суда в принудительном порядке, в связи с окончанием исполнительного производства по причине банкротства ответчика. Истец указывает на злоупотребление правом со стороны ответчиков, считая, что последние вследствие своего недобросовестного поведения по существу сберегли денежные средства, которые должны были вложить при реализации инвестиционного проекта на строительство школы на 625 мест. Приведенные в жалобе Администрации доводы о существенном нарушении судами норм материального права, которые повлияли на исход настоящего дела, заслуживают внимания, в связи с чем жалобу с делом следует передать для рассмотрения в судебном заседании Судебной коллегии по экономическим спорам Верховного Суда Российской Федерации. Учитывая изложенное и руководствуясь статьей 184, пунктом 2 части 7 статьи 2916, статьей 2919 АПК РФ, судья Верховного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