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10705389825714.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10705389825714.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апелляционной инстанции отмечено, что информация о дате и времени судебного заседания по рассмотрению заявления финансового управляющего об оспаривании сделки своевременно опубликована судом первой инстанции в картотеке арбитражных дел, размещенной в сети Интернет. Обжалуемое определение опубликовано в картотеке арбитражных дел 8 февраля 2024 г. С учетом изложенного суд апелляционной инстанции счел, что являясь участником обособленного спора, извещенным о рассмотрении дела, Бегичева С.Н. либо ее представитель имели возможность своевременно обратиться с апелляционной жалобой на определение суда первой инстанции. Апелляционным судом указано на отсутствие доказательств того, что действуя разумно и добросовестно, Бегичева С.Н. столкнулась с обстоятельствами, препятствующими своевременной подаче апелляционной жалобы. Суд округа поддержал выводы суда апелляционной инстанции. В кассационной жалобе Бегичева С.Н. выражает несогласие с выводами судов апелляционной и кассационной инстанций, указывает на то, что она не была уведомлена о дате и времени рассмотрения настоящего спора, а о вынесенном судебном акте узнала после получения 25 июня 2024 г. СМС- сообщения от банка о блокировке счета. Как указывает Бегичева С.Н., судебное извещение ей не доставлено, поскольку из представленных на запросы ответчика ответов Почты России следует, что доставка почтовой корреспонденции до адресатов не производится в связи с отсутствием ставки почтальона в отделении почтовой связи, обслуживающем адрес проживания ответчика. Заявителем указано на наличие признаков недобросовестного поведения в действиях конкурсного управляющего, указавшего при подаче в арбитражный суд заявления о признании сделок недействительными на то, что адрес ответчика неизвестен. При этом в тексте самого заявления конкурсным управляющим отмечено, что им направлялось предложение ответчику представить пояснения по спорным платежам. Доказательства такого направления в материалах дела не содержатся. Заявитель отмечает, что в целях выяснения обстоятельств настоящего спора конкурсный управляющий должен был направить информацию ответчику по электронной почте, указанной в выписке из Единого государственного реестра индивидуальных предпринимателей, приложенной к заявлению об оспаривании сделки, но этого не сделал. К жалобе в апелляционную инстанцию ответчик приложил доказательства в подтверждение обоснованности получения денежных средств. В силу части 7 статьи 2916 Арбитражного процессуального кодекса Российской Федерации судья находит приведенные заявителем доводы достаточным основанием для передачи кассационной жалобы вместе с делом для рассмотрения в судебном заседании Судебной коллегии по экономическим спорам Верховного Суда Российской Федерации. Руководствуясь статьями 2916, 2919 Арбитражного процессуального кодекса Российской Федерации, судья определил: кассационную жалобу Бегичевой Светланы Николаевны передать для рассмотрения в судебном заседании Судебной коллегии по экономическим спорам Верховного Суда Российской Федерации. Назначить рассмотрение жалобы на 19 июня 2025 года в 14 час. 00 мин. в помещении Верховного Суда Российской Федерации по адресу: Москва, улица Поварская, дом 15, зал № 3048 (подъезд 5). Судья Г.Г. Кирейкова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