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2007.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2007.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Национальный стандарт Российской Федерации. Дороги автомобильные общего пользования. Элементы обустройства. Общие требования», утвержденного и введенного в действие приказом Федерального агентства по техническому регулированию и метрологии от 23 октября 2007 г. № 270-ст, пришли к выводу об отсутствии оснований для удовлетворения заявленных Уполномоченным в защиту прав предпринимателя требований. Суды исходили из следующего: спорное примыкание к автомобильной дороге федерального значения не соответствует установленным нормативным требованиям, создает угрозу причинения вреда жизни и здоровью граждан, поэтому Учреждение, как лицо, за которым закреплена данная дорога на праве оперативного управления, правомерно направило предпринимателю требование об ограничении доступа к принадлежащему последнему объекту дорожного сервиса; данное требование также направлено во исполнение выданного Учреждению уполномоченным органом предписания; предприниматель (собственник объекта недвижимости, к которому ведет съезд с автомобильной дороги) должен обеспечить соблюдение нормативных требований в части обустройства примыкания к его объекту. Приведенные в кассационных жалобах доводы не опровергают выводы судов, направлены на переоценку установленных по делу обстоятельств, не подтверждают существенных нарушений судами норм материального и (или) процессуального права, повлиявших на исход дела, поэтому не имеется предусмотренных статьями 2916 и 29111 АПК РФ оснований для передачи жалоб для рассмотрения в судебном заседании Судебной коллегии по экономическим спорам Верховного Суда Российской Федерации. Учитывая изложенное и руководствуясь статьями 2916, 2918 Арбитражного процессуального кодекса Российской Федерации, судья Верховного Суда Российской Федерации о п р е д е л и л: отказать индивидуальному предпринимателю Уваровой-Корюгиной Елене Владимировне и Уполномоченному по защите прав предпринимателей в Ярославской области в передаче кассационных жалоб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И.Л. Грачева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