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306</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 количества, номинальной стоимости, категории (типа) объявленных акций и прав, предоставляемых этими акциями.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Утверждение устава в новой редакции.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Увеличение уставного капитала акционерного общества путем размещения дополнительных акций посредством подписки. Смирнов Ю.Г. дважды – 31 августа 2023 г. и 11 сентября 2023 г. уведомлялся о проведении оспариваемого собрания. Согласно протоколу от 3 октября 2023 г. общее собрание акционеров признано правомочным в связи с наличием кворума (78,72%); Смирнов Ю.Г. участия в собрании не принимал; по всей повестке приняты решения. Обосновывая заявленные по настоящему делу требования в оспариваемой части, Смирнов Ю.Г. указал, что в его адрес отчет об итогах голосования на общем собрании акционеров, проведенном 3 октября 2023 г., не поступал. В распоряжении истца имеется только проект нового устава, а также проект решений по вопросам, поставленным на голосование. В соответствии с выпиской из ЕГРЮЛ изменения в уставе Общества зарегистрированы 30 октября 2023 г. По утверждению истца, в соответствии с новым уставом, а также проектом принятых решений увеличен уставный капитал Общества путем размещения дополнительных акций посредством закрытой подписки, предусмотренной исключительно для мажоритарного акционера – Шаповала А.О. по цене 1000 руб. за штуку. При этом в соответствии с отчетностью за 2022 год финансовые показатели Общества значительно улучшились: чистая прибыль увеличилась практически в 2 раза, выручка выросла более чем на 300 000 000 руб. Таким образом, для деятельности Общества вливания денежных средств путем дополнительной эмиссии ценных бумаг в размере 20 000 000 руб. не требовалось. Решение о дополнительном выпуске акций направлено не на привлечение средств для увеличения уставного капитала Общества, а фактически на умаление прав Смирнова Ю.Г. как акционера. Исследовав и оценив по правилам статьи 71 АПК РФ представленные доказательства, руководствуясь статьями 10, 181, 181.4 Гражданского кодекса Российской Федерации, положениями Федерального закона от 26 декабря 1995 г. № 208-ФЗ «Об акционерных общества», разъяснениями, изложенными в постановлении Пленума Высшего Арбитражного Суда Российской Федерации от 18 ноября 2003 г. № 19 «О некоторых вопросах применения Федерального закона «Об акционерных обществах», постановлении Пленума Высшего Арбитражного Суда Российской Федерации от 30 апреля 2009 г. № 32 «О некоторых вопросах, связанных с оспариванием сделок по основаниям, предусмотренным Федеральным законом «О несостоятельности (банкротстве)», постановлении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суды отказали в удовлетворении требований в оспариваемой части, установив, что решения акционеров Общества приняты в рамках компетенции общего собрания, при наличии кворума, с соблюдением требования к порядку подготовки, созыва и проведения собрания, принимая во внимание, что голосование Смирнова Ю.Г. не могло повлиять на результаты, которые не повлекли существенные неблагоприятные последствия для истца. Доводы Смирнова Ю.Г. о том, что в рассматриваемом случае отсутствовали основания для дополнительного выпуска акций, поскольку соответствующее решение направлено не на привлечение средств, а на умаление прав Смирнова Ю.Г. как акционера Общества, подлежат отклонению в силу следующего. Так, общим собранием акционеров решение о размещении дополнительных акций путем подписки по рыночной цене, но не ниже номинальной стоимости, принималось для увеличения уставного капитала Общества ввиду необходимости предоставления дополнительных гарантий контрагентам. При этом Смирнову Ю.Г. было предоставлено преимущественное право на приобретение акций по цене 1600 руб. за штуку, которым истец не воспользовался. Иные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