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Ханты-Мансийского автономного округа - Югры от 28 января 2024 г., оставленным без изменения постановлением Восьмого арбитражного апелляционного суда от 8 апреля 2024 г. и постановлением Арбитражного суда Западно-Сибирского округа от 19 августа 2024 г., исковые требования удовлетворены. В кассационной жалобе заявитель, ссылаясь на нарушение норм материального права и процессуального права, просит отменить обжалуемые судебные акты и направить дело на новое рассмотрение. В силу части 1 статьи 291.11 Арбитражного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2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Таких оснований для пересмотра принятых по делу судебных актов в кассационном порядке по доводам заявителя не установлено. Разрешая спор, суды руководствовались статьями 247, 249, 289, 290, 438, 450, 523, 546 Гражданского кодекса Российской Федерации, Федеральным законом от 26 марта 2003 г. № 35-ФЗ «Об электроэнергетике», Правилами предоставления коммунальных услуг собственникам и пользователям помещений в многоквартирных домах и жилых домах, утвержденными постановлением Правительства Российской Федерации от 6 мая 2011 г. № 354,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 442, и, исследовав и оценив представленные по делу доказательства по правилам статьи 71 Арбитражного процессуального кодекса Российской Федерации, пришли к выводу о незаконности отключения объекта истца от электроснабжения. Доводы заявителя жалобы об осуществлении в спорный период функций управляющей организации направлены на переоценку доказательств и фактических обстоятельств спора, являвшихся предметом рассмотрения судов нижестоящих инстанций, ввиду чего не образуют необходимых оснований пересмотра обжалуемых судебных актов в кассационном порядке. Руководствуясь статьями 291.6, 291.8 и 291.11 Арбитражного процессуального кодекса Российской Федерации, судья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обществу с ограниченной ответственностью Управляющая компания «РегионСеверСервис» в передаче кассационной жалобы для рассмотрения в судебном заседании Судебной коллегии по экономическим спорам Верховного Суда Российской Федерации. Судья Верховного Суда Российской Федерации О.Ю. Шилохвост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