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determination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кассационной жалобе, поданной в Верховный Суд Российской Федерации, Сластнов А.Е., ссылаясь на нарушение судами апелляционной и кассационной инстанций норм материального и процессуального права, просит пересмотреть в кассационном порядке указанные судебные акты. По смыслу части 1 статьи 2911, части 7 статьи 2916, статьи 29111 Арбитражного процессуального кодекса Российской Федерации (далее – АПК РФ) кассационная жалоба подлежит передаче для рассмотрения в судебном заседании Судебной коллегии Верховного Суда Российской Федерации, если изложенные в ней доводы подтверждают наличие существенных нарушений судами норм материального права и (или) норм процессуального права, повлиявших на исход дела, без устранения которых невозможны восстановление и защита нарушенных прав и законных интересов заявителя в сфере предпринимательской и иной экономической деятельности. Отказывая в восстановлении пропущенного процессуального срока на подачу апелляционной жалобы и прекращая производство по жалобе, суд апелляционной инстанции (с которым согласился суд округа) руководствовался статьями 42, 150, 257, 259 АПК РФ, правовой позицией, изложенной в постановлении Конституционного Суда Российской Федерации от 16 ноября 2 2021 г. № 49-П, определении Судебной коллегии по экономическим спорам Верховного Суда Российской Федерации от 31 августа 2022 г. № 305-ЭС16-20559(13), и исходил из пропуска Сластновым А.Е. процессуального срока на подачу апелляционной жалобы и отсутствия уважительных причин для восстановления этого срока. Доводы кассационной жалобы не подтверждают наличие оснований, предусмотренных статьей 29111 АПК РФ, для рассмотрения дела в судебном заседании Судебной коллегии Верховного Суда Российской Федерации и пересмотра обжалуемых судебных актов, поскольку не позволяют сделать вывод о том, что при рассмотрении дела допущены нарушения норм материального права и (или) норм процессуального права, приведшие к судебной ошибке существенного и и непреодолимого характера. Учитывая изложенное и руководствуясь статьями 2916, 2918 Арбитражного процессуального кодекса Российской Федерации, судья Верховного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Сластнову Александру Евгеньевичу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Судья Верховного Суда Российской Федерации И.Л. Грачева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