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обратилось в Верховный Суд Российской Федерации с кассационной жалобой на указанный судебный акт, одновременно заявив ходатайство о восстановлении пропущенного срока ее подачи. Согласно части 2 статьи 291.2 Арбитражного процессуального кодекса Российской Федерации (далее - АПК РФ) срок подачи кассационной жалобы, пропущенный по причинам, не зависящим от лица, обратившегося с такой жалобой, по ходатайству указанного лица может быть восстановлен судьей Судебной коллегии Верховного Суда Российской Федерации, рассматривающим кассационную жалобу, при условии, что ходатайство подано не позднее шести месяцев со дня вступления в законную силу обжалуемого судебного акта. Ходатайство о восстановлении пропущенного срока подачи кассационной жалобы, представления рассматривается судьей Верховного Суда Российской Федерации в порядке, предусмотренном статьей 117 АПК РФ (часть 3 статьи 291.2 того же Кодекса). 2 Согласно части 2 статьи 117 АПК РФ арбитражный суд восстанавливает пропущенный процессуальный срок, если признает причины пропуска уважительными и если не истекли предусмотренные статьями 259, 276, 291.2, 308.1 и 312 данного Кодекса предельные допустимые сроки для восстановления. Поскольку доводы, приведенные Обществом в обоснование ходатайства о восстановлении пропущенного срока на подачу жалобы, подтверждены документально и признаны судом уважительными причинами пропуска срока, данное ходатайство подлежит удовлетворению на основании части 2 статьи 291.2 АПК РФ. Принимая во внимание изложенное и руководствуясь статьями 117, 291.2 Арбитражного процессуального кодекса Российской Федерации, судья Верховного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удовлетворить ходатайство общества с ограниченной ответственностью «Интеллект Сервис» о восстановлении пропущенного процессуального срока на подачу кассационной жалобы на постановление Двадцать первого арбитражного апелляционного суда от 29 мая 2024 г. и постановление Арбитражного суда Центрального округа от 13 сентября 2024 г. по делу № А84-8416/2023. Судья Верховного Суда Российской Федерации И.Л. Грачева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