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determination</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2024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Волгоградской области от 17 января 2024 г. установлено, что требования кредитора носят реестровый характер. Двенадцатый арбитражный апелляционный суд постановлением от 19 марта 2024 г. отменил определение от 17 января 2024 г. и признал требование кредитора текущим. Арбитражный суд Поволжского округа постановлением от 1 августа 2024 г. оставил без изменения постановление апелляционного суда от 19 марта 2024 г. В кассационной жалобе Галетян П.А. просит об отмене судебных актов апелляционного и окружного судов, ссылаясь на неприменение к банкротству гражданина судебного толкования последствий введения моратория на возбуждение дел о банкротстве. В силу части 1 статьи 291.11 Арбитражного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актов в порядке 2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Таких оснований в связи с доводами жалобы не усматривается. Апелляционный суд установил, что дело о банкротстве возбуждено по заявлению должника, поданному в период действия моратория на возбуждение дела о банкротстве кредиторами, и спорное обязательство перед кредитором возникло в период действия моратория, поэтому признал обязательство текущим требованием согласно пунктам 10 и 11 постановления Пленума Верховного Суда Российской Федерации от 24 декабря 2020 г. № 44 «О некоторых вопросах применения положений статьи 9.1 Федерального закона от 26 октября 2002 г. № 127-ФЗ «О несостоятельности (банкротстве)», позиция должника о неприменении которого к банкротству гражданина является ошибочной. Руководствуясь статьями 291.6, 291.8 Арбитражного процессуального кодекса Российской Федерации, судья Верховного Суда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Галетяну Павлу Александровичу в передаче кассационной жалобы для рассмотрения в судебном заседании Судебной коллегии по экономическим спорам Верховного Суда Российской Федерации. Судья Верховного Суда Российской Федерации Н.А. Ксенофонтова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