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дополнения и изменений в Федеральный конституционный закон "О судебной системе Российской Федерации"</w:t>
      </w:r>
    </w:p>
    <w:p>
      <w:r>
        <w:rPr>
          <w:b/>
        </w:rPr>
        <w:t>Статья 1. 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следующие дополнение и изменения:</w:t>
      </w:r>
    </w:p>
    <w:p>
      <w:r>
        <w:rPr>
          <w:b/>
        </w:rPr>
        <w:t xml:space="preserve">1. </w:t>
      </w:r>
      <w:r>
        <w:t>Статью 13 изложить в следующей редакции: "Статья 13. Порядок наделения полномочиями судей 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законом "О Конституционном Суде Российской Федерации"</w:t>
      </w:r>
    </w:p>
    <w:p>
      <w:r>
        <w:rPr>
          <w:b/>
        </w:rPr>
        <w:t xml:space="preserve">2. </w:t>
      </w:r>
      <w:r>
        <w:t>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Председателя Высшего Арбитражного Суда Российской Федерации, его заместителей, других судей Высшего Арбитражного Суда Российской Федерации, председателей, заместителей председателей, других судей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судов, федеральных арбитражных судов округов, арбитражных судов субъектов Российской Федерации устанавливается соответствующим федеральным конституционным законом и федеральным законом о статусе судей</w:t>
      </w:r>
    </w:p>
    <w:p>
      <w:r>
        <w:rPr>
          <w:b/>
        </w:rPr>
        <w:t xml:space="preserve">3. </w:t>
      </w:r>
      <w:r>
        <w:t>Председатели и заместители председателей судов, указанные в части второй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w:t>
      </w:r>
    </w:p>
    <w:p>
      <w:r>
        <w:rPr>
          <w:b/>
        </w:rPr>
        <w:t xml:space="preserve">4. </w:t>
      </w:r>
      <w:r>
        <w:t>Порядок наделения полномочиями мировых судей, а также председателей, заместителей председателей, других судей конституционных (уставных) судов субъектов Российской Федерации устанавливается федеральными законами и законами субъектов Российской Федерации</w:t>
      </w:r>
    </w:p>
    <w:p>
      <w:r>
        <w:rPr>
          <w:b/>
        </w:rPr>
        <w:t xml:space="preserve">5. </w:t>
      </w:r>
      <w:r>
        <w:t>Отбор кандидатов на должности судей осуществляется на конкурсной основе."</w:t>
      </w:r>
    </w:p>
    <w:p>
      <w:r>
        <w:rPr>
          <w:b/>
        </w:rPr>
        <w:t xml:space="preserve">2. </w:t>
      </w:r>
      <w:r>
        <w:t>В статье 14 слова "или федеральным конституционным законом" заменить словами ", федеральным конституционным законом и принимаемым в соответствии с ними федеральным законом о статусе судей", дополнить предложением следующего содержания: "Предельный возраст пребывания в должности судьи федерального суда (за исключением Конституционного Суда Российской Федерации) - 65 лет."</w:t>
      </w:r>
    </w:p>
    <w:p>
      <w:r>
        <w:rPr>
          <w:b/>
        </w:rPr>
        <w:t xml:space="preserve">3. </w:t>
      </w:r>
      <w:r>
        <w:t>Последнее предложение части второй статьи 15 исключить</w:t>
      </w:r>
    </w:p>
    <w:p>
      <w:r>
        <w:rPr>
          <w:b/>
        </w:rPr>
        <w:t>Статья 2. Положения статьи 1 настоящего Федерального конституционного закона в части порядка назначения, определения сроков полномочий председателей и заместителей председателей судов и предельного возраста пребывания в должности судей, назначенных на должность до вступления в силу настоящего Федерального конституционного закона, вводятся в действие в порядке, предусмотренном федеральным законом, регулирующим статус судей в Российской Федерации.</w:t>
      </w:r>
    </w:p>
    <w:p>
      <w:r>
        <w:t>Положения статьи 1 настоящего Федерального конституционного закона в части порядка назначения, определения сроков полномочий председателей и заместителей председателей судов и предельного возраста пребывания в должности судей, назначенных на должность до вступления в силу настоящего Федерального конституционного закона, вводятся в действие в порядке, предусмотренном федеральным законом, регулирующим статус судей в Российской Федерации.</w:t>
      </w:r>
    </w:p>
    <w:p>
      <w:r>
        <w:rPr>
          <w:b/>
        </w:rPr>
        <w:t>Статья 3. Настоящий Федеральный конституционный закон вступает в силу по истечении 10 дней после его официального опубликования.</w:t>
      </w:r>
    </w:p>
    <w:p>
      <w:r>
        <w:t>Настоящий Федеральный конституционный закон вступает в силу по истечении 10 дней после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