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11 Федерального конституционного закона "О Правительстве Российской Федерации"</w:t>
      </w:r>
    </w:p>
    <w:p>
      <w:r>
        <w:rPr>
          <w:b/>
        </w:rPr>
        <w:t>Статья 1. О внесении изменения в статью 11</w:t>
      </w:r>
    </w:p>
    <w:p>
      <w:r>
        <w:t>Внести изменение в абзац третий статьи 11 Федерального конституционного закона от 17 декабря 1997 года N 2-ФКЗ "О Правительстве Российской Федерации" (Собрание законодательства Российской Федерации, 1997, N 51, ст. 5712), изложив его в следующей редакции: "занимать другие должности в органах государственной власти и органах местного самоуправления;".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