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Государственном флаге Российской Федерации" и Федеральный конституционный закон "О чрезвычайном положении" в связи с осуществлением мер по совершенствованию государственного управления в сфере защиты и охраны Государственной границы Российской Федерации</w:t>
      </w:r>
    </w:p>
    <w:p>
      <w:r>
        <w:rPr>
          <w:b/>
        </w:rPr>
        <w:t>Статья 1</w:t>
      </w:r>
    </w:p>
    <w:p>
      <w:r>
        <w:t>В части второй статьи 9 Федерального конституционного закона от 25 декабря 2000 года № 1-ФКЗ "О Государственном флаге Российской Федерации" (Собрание законодательства Российской Федерации, 2000, № 52, ст. 5020; 2003, № 27, ст. 2697) слова "и пограничных войск" исключить.</w:t>
      </w:r>
    </w:p>
    <w:p>
      <w:r>
        <w:rPr>
          <w:b/>
        </w:rPr>
        <w:t>Статья 2</w:t>
      </w:r>
    </w:p>
    <w:p>
      <w:r>
        <w:t>В части первой статьи 17 Федерального конституционного закона от 30 мая 2001 года № 3-ФКЗ "О чрезвычайном положении" (Собрание законодательства Российской Федерации, 2001, № 23, ст. 2277; 2003, № 27, ст. 2697) слова "и пограничные войска" исключить.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