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24 и 33-1 Федерального конституционного закона "Об арбитражных судах в Российской Федерации"</w:t>
      </w:r>
    </w:p>
    <w:p>
      <w:r>
        <w:rPr>
          <w:b/>
        </w:rPr>
        <w:t>Статья 1. О внесении изменений в статьи 24 и 331 Федерального конституционного закона "Об арбитражных судах в Российской Федерации"</w:t>
      </w:r>
    </w:p>
    <w:p>
      <w:r>
        <w:rPr>
          <w:b/>
        </w:rPr>
        <w:t xml:space="preserve">1. </w:t>
      </w:r>
      <w:r>
        <w:t>подпункт 4 пункта 2 статьи 24 после слов "Ханты-Мансийского автономного округа" дополнить словом "- Югры"</w:t>
      </w:r>
    </w:p>
    <w:p>
      <w:r>
        <w:rPr>
          <w:b/>
        </w:rPr>
        <w:t xml:space="preserve">2. </w:t>
      </w:r>
      <w:r>
        <w:t>абзац третий подпункта 4 пункта 2 статьи 331 после слов "Ханты-Мансийского автономного округа" дополнить словом "- Югры"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