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27 Федерального конституционного закона "О военных судах Российской Федерации"</w:t>
      </w:r>
    </w:p>
    <w:p>
      <w:r>
        <w:rPr>
          <w:b/>
        </w:rPr>
        <w:t>Статья 1. О внесении изменения в статью 27 Федерального конституционного закона "О военных судах Российской Федерации"</w:t>
      </w:r>
    </w:p>
    <w:p>
      <w:r>
        <w:t>Внести в статью 27 Федерального конституционного закона от 23 июня 1999 года № 1-ФКЗ "О военных судах Российской Федерации" (Собрание законодательства Российской Федерации, 1999, № 26, ст. 3170; 2009, № 26, ст. 3119) изменение, изложив ее в следующей редакции: "Статья 27. Требования, предъявляемые к кандидатам на должность судьи военного суда 1. Судьей военного суда может быть гражданин Российской Федерации, отвечающий требованиям, предъявляемым к кандидатам на должность судьи Законом Российской Федерации "О статусе судей в Российской Федерации", и получивший положительное заключение Высшей квалификационной коллегии судей Российской Федерации.</w:t>
      </w:r>
    </w:p>
    <w:p>
      <w:r>
        <w:rPr>
          <w:b/>
        </w:rPr>
        <w:t xml:space="preserve">2. </w:t>
      </w:r>
      <w:r>
        <w:t>Преимущественным правом на назначение на должность судьи военного суда обладает военнослужащий, имеющий воинское звание офицера, а также гражданин, имеющий воинское звание офицера, пребывающий в запасе или находящийся в отставке."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