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3170; 2006, № 50, ст. 5277) следующие изменения</w:t>
      </w:r>
    </w:p>
    <w:p>
      <w:r>
        <w:t>часть 1 статьи 1 изложить в следующей редакции: "1. Военные суды Российской Федерации (далее - военные суды) являются федеральными судами общей юрисдикции, входят в судебную систему Российской Федерации, осуществляют судебную власть в Вооруженных Силах Российской Федерации, других войсках, воинских формированиях и органах, в которых федеральным законом предусмотрена военная служба (далее также - органы), и иные полномочия в соответствии с федеральными конституционными законами и федеральными законами."</w:t>
      </w:r>
    </w:p>
    <w:p>
      <w:r>
        <w:t>пункт 2 части 1 статьи 7 изложить в следующей редакции: "2) дела о всех преступлениях, совершенных военнослужащими и гражданами, проходящими военные сборы, дела о преступлениях, совершенных гражданами (иностранными гражданами) в период прохождения ими военной службы, военных сборов, а также дела, отнесенные к компетенции военных судов Уголовно-процессуальным кодексом Российской Федерации;"</w:t>
      </w:r>
    </w:p>
    <w:p>
      <w:r>
        <w:t>в части 1 статьи 13 слова "действует на территории одного или нескольких субъектов Российской Федерации, на которой" заменить словами "действует на определенных федеральным законом территориях одного или нескольких субъектов Российской Федерации, на которых"</w:t>
      </w:r>
    </w:p>
    <w:p>
      <w:r>
        <w:t>часть 1 статьи 14 изложить в следующей редакции: "1. Окружной (флотский) военный суд рассматривает в первой инстанции гражданские дела, связанные с государственной тайной, и уголовные дела, отнесенные к компетенции данного военного суда Уголовно-процессуальным кодексом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