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26 Федерального конституционного закона "О судах общей юрисдикции в Российской Федерации"</w:t>
      </w:r>
    </w:p>
    <w:p>
      <w:r>
        <w:rPr>
          <w:b/>
        </w:rPr>
        <w:t>Статья 1</w:t>
      </w:r>
    </w:p>
    <w:p>
      <w:r>
        <w:t>Внести в пункт 3 части 3 статьи 26 Федерального конституционного закона от 7 февраля 2011 года № 1-ФКЗ "О судах общей юрисдикции в Российской Федерации" (Собрание законодательства Российской Федерации, 2011, № 7, ст. 898) изменение, исключив из него слова "арбитражного апелляционного суда, арбитражного суда первой инстанции в республиках, краях, областях, городах федерального значения, автономной области, автономных округах,".</w:t>
      </w:r>
    </w:p>
    <w:p>
      <w:r>
        <w:rPr>
          <w:b/>
        </w:rPr>
        <w:t>Статья 2</w:t>
      </w:r>
    </w:p>
    <w:p>
      <w:r>
        <w:t>Настоящий Федеральный конституционный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