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конституционный закон "О Конституционном Суде Российской Федерации"</w:t>
      </w:r>
    </w:p>
    <w:p>
      <w:r>
        <w:rPr>
          <w:b/>
        </w:rPr>
        <w:t>Статья 1</w:t>
      </w:r>
    </w:p>
    <w:p>
      <w:r>
        <w:t>Внести в Федеральный конституционный закон от 21 июля 1994 года № 1-ФКЗ "О Конституционном Суде Российской Федерации" (Собрание законодательства Российской Федерации, 1994, № 13, ст. 1447; 2001, № 7, ст. 607; № 51, ст. 4824; 2005, № 15, ст. 1273; 2009, № 23, ст. 2754; 2010, № 45, ст. 5742) следующие изменения</w:t>
      </w:r>
    </w:p>
    <w:p>
      <w:r>
        <w:t>часть первую статьи 3 дополнить пунктом 51 следующего содержания: "51) проверяет на соответствие Конституции Российской Федерации вопрос, выносимый на референдум Российской Федерации в соответствии с федеральным конституционным законом, регулирующим проведение референдума Российской Федерации;"</w:t>
      </w:r>
    </w:p>
    <w:p>
      <w:r>
        <w:t>часть вторую статьи 4 изложить в следующей редакции: "Конституционный Суд Российской Федерации правомочен осуществлять свою деятельность при наличии двух третей от общего числа судей."</w:t>
      </w:r>
    </w:p>
    <w:p>
      <w:r>
        <w:t>часть четвертую статьи 9 изложить в следующей редакции: "Если в случае выбытия судьи из состава Конституционного Суда Российской Федерации число судей окажется менее двух третей от общего числа судей, представление о назначении другого лица на вакантное место судьи вносится Президентом Российской Федерации в Совет Федерации не позднее месяца со дня открытия вакансии."</w:t>
      </w:r>
    </w:p>
    <w:p>
      <w:r>
        <w:t>в статье 12: а) в части первой слова "начатому с его участием, или до назначения на должность нового судьи" заменить словами "слушание по которому проведено с его участием"; б) дополнить новой частью второй следующего содержания: "Если в случае выбытия судьи из состава Конституционного Суда Российской Федерации по основанию, указанному в пункте 2 или 3 части первой статьи 18 настоящего Федерального конституционного закона, число судей окажется менее двух третей от общего числа судей, он продолжает исполнять обязанности судьи до назначения на должность нового судьи."; в) часть вторую считать частью третьей</w:t>
      </w:r>
    </w:p>
    <w:p>
      <w:r>
        <w:t>часть пятую статьи 18 изложить в следующей редакции: "Прекращение полномочий судьи Конституционного Суда Российской Федерации по основанию, указанному в пункте 6, 7 или 8 части первой настоящей статьи, производится Советом Федерации по представлению Конституционного Суда Российской Федерации, принятому большинством не менее двух третей голосов от числа действующих судей."</w:t>
      </w:r>
    </w:p>
    <w:p>
      <w:r>
        <w:t>в статье 23: а) в части пятой слова "от общего числа" заменить словами "от числа действующих"; б) в части шестой слова ", не позднее двух месяцев со дня открытия вакансии" исключить</w:t>
      </w:r>
    </w:p>
    <w:p>
      <w:r>
        <w:t>в пункте 4 части первой статьи 24 слова "кандидатуры руководителей аппарата и Секретариата" заменить словами "кандидатуры руководителя аппарата и руководителя Секретариата"</w:t>
      </w:r>
    </w:p>
    <w:p>
      <w:r>
        <w:t>в части второй статьи 30 слова "общего числа судей" заменить словами "числа действующих судей"</w:t>
      </w:r>
    </w:p>
    <w:p>
      <w:r>
        <w:t>в части третьей статьи 38 в первом предложении слова "с копиями в количестве тридцати экземпляров" заменить словами "с одной копией", второе предложение исключить</w:t>
      </w:r>
    </w:p>
    <w:p>
      <w:r>
        <w:t>часть вторую статьи 40 дополнить пунктом 5 следующего содержания: "5) не может быть признано допустимым в связи с истечением на момент подачи индивидуальной или коллективной жалобы на нарушение законом конституционных прав и свобод предусмотренного статьей 97 настоящего Федерального конституционного закона срока со дня завершения рассмотрения в суде конкретного дела, в котором применен оспариваемый закон,"</w:t>
      </w:r>
    </w:p>
    <w:p>
      <w:r>
        <w:t>в части первой статьи 41 слова ", которое должно быть завершено не позднее двух месяцев с момента регистрации обращения" исключить</w:t>
      </w:r>
    </w:p>
    <w:p>
      <w:r>
        <w:t>в части первой статьи 42 слова "месяца с момента завершения предварительного изучения обращения судьей (судьями)" заменить словами "трех месяцев с момента регистрации обращения"</w:t>
      </w:r>
    </w:p>
    <w:p>
      <w:r>
        <w:t>в статье 43: а) в части первой: в пункте 3 слова "предусмотренных статьей 471 настоящего Федерального конституционного закона" заменить словами "когда обращение направлено в соответствии с частью первой статьи 85 или частью второй статьи 101 настоящего Федерального конституционного закона в связи с принятием решения межгосударственным органом по защите прав и свобод человека"; дополнить пунктом 4 следующего содержания: "4) акт, конституционность которого оспаривается, был отменен или утратил силу, за исключением случаев, когда он продолжает применяться к правоотношениям, возникшим в период его действия."; б) часть вторую признать утратившей силу</w:t>
      </w:r>
    </w:p>
    <w:p>
      <w:r>
        <w:t>части первую и вторую статьи 471 изложить в следующей редакции: "Конституционный Суд Российской Федерации может рассматривать и разрешать дела о соответствии Конституции Российской Федерации указанных в пункте 1 части первой статьи 3 настоящего Федерального конституционного закона нормативных правовых актов, проверять по жалобе на нарушение конституционных прав и свобод граждан конституционность закона, примененного в конкретном деле, или проверять по запросу суда конституционность закона, подлежащего применению в конкретном деле, без проведения слушания, если придет к выводу о том, что вопрос о конституционности нормативного правового акта может быть разрешен на основании содержащихся в ранее принятых постановлениях Конституционного Суда Российской Федерации правовых позиций и проведение слушания не является необходимым для обеспечения прав заявителя - гражданина или объединения граждан. Ходатайство с возражением против применения процедуры разрешения дела без проведения слушания вправе подать орган государственной власти в случае, когда предполагается разбирательство дела о соответствии Конституции Российской Федерации принятого соответствующим органом государственной власти нормативного правового акта, или заявитель."</w:t>
      </w:r>
    </w:p>
    <w:p>
      <w:r>
        <w:t>в части второй статьи 71 слова "в пунктах 1, 2, 3, 31 и 4" заменить словами "в пунктах 1, 2, 3, 31, 4 и 51"</w:t>
      </w:r>
    </w:p>
    <w:p>
      <w:r>
        <w:t>в части четвертой статьи 72 слова "общего числа судей" заменить словами "числа действующих судей"</w:t>
      </w:r>
    </w:p>
    <w:p>
      <w:r>
        <w:t>часть первую статьи 85 дополнить словами "или вопреки официально принятому межгосударственным органом по защите прав и свобод человека решению, в котором констатируется нарушение в Российской Федерации прав и свобод человека при применении соответствующего нормативного акта или договора и необходимость внесения в них изменений, устраняющих отмеченные нарушения"</w:t>
      </w:r>
    </w:p>
    <w:p>
      <w:r>
        <w:t>пункт 2 статьи 97 изложить в следующей редакции: "2) закон применен в конкретном деле, рассмотрение которого завершено в суде, при этом жалоба должна быть подана в срок не позднее одного года после рассмотрения дела в суде."</w:t>
      </w:r>
    </w:p>
    <w:p>
      <w:r>
        <w:t>статью 101 дополнить частью второй следующего содержания: "Суд при пересмотре в случаях, установленных процессуальным законодательством, дела в связи с принятием межгосударственным органом по защите прав и свобод человека решения, в котором констатируется нарушение в Российской Федерации прав и свобод человека при применении закона либо отдельных его положений, придя к выводу, что вопрос о возможности применения соответствующего закона может быть решен только после подтверждения его соответствия Конституции Российской Федерации, обращается с запросом в Конституционный Суд Российской Федерации о проверке конституционности этого закона."</w:t>
      </w:r>
    </w:p>
    <w:p>
      <w:r>
        <w:rPr>
          <w:b/>
        </w:rPr>
        <w:t>Статья 2</w:t>
      </w:r>
    </w:p>
    <w:p>
      <w:r>
        <w:t>Настоящий Федеральный конституционный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