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 Федерального конституционного закона "О военных судах Российской Федерации" и статьи 2 и 24 Федерального конституционного закона "О Верховном Суде Российской Федерации"</w:t>
      </w:r>
    </w:p>
    <w:p>
      <w:r>
        <w:rPr>
          <w:b/>
        </w:rPr>
        <w:t>Статья 1</w:t>
      </w:r>
    </w:p>
    <w:p>
      <w:r>
        <w:t>Часть 3 статьи 9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2010, № 18, ст. 2141; 2011, № 7, ст. 899; 2014, № 11, ст. 1088) дополнить пунктом 11 следующего содержания: "11) дела об оспаривании ненормативных правовых актов Генеральной прокуратуры Российской Федерации и Следственного комитета Российской Федерации, касающихся прав,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Федерации;".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5 февраля 2014 года № 3-ФКЗ "О Верховном Суде Российской Федерации" (Собрание законодательства Российской Федерации, 2014, № 6, ст. 550; № 23, ст. 2921) следующие изменения</w:t>
      </w:r>
    </w:p>
    <w:p>
      <w:r>
        <w:t>часть 4 статьи 2 дополнить пунктами 21 и 22 следующего содержания: "21) об оспаривании ненормативных правовых актов Министерства обороны Российской Федерации, иных федеральных органов исполнительной власти, в которых федеральным законом предусмотрена военная служба, касающихся прав, свобод и охраняемых законом интересов военнослужащих, граждан, проходящих военные сборы</w:t>
      </w:r>
    </w:p>
    <w:p>
      <w:r>
        <w:t>об оспаривании ненормативных правовых актов Генеральной прокуратуры Российской Федерации и Следственного комитета Российской Федерации, касающихся прав,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Федерации;"</w:t>
      </w:r>
    </w:p>
    <w:p>
      <w:r>
        <w:t>в статье 24: а) в пункте 2 части 2 слова "не менее десяти лет" заменить словами "не менее девяти лет и шести месяцев"; б) в части 3 слова "не менее пяти лет" заменить словами "не менее четырех лет и шести месяцев"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со дня его официального опубликования, за исключением статьи 1 и абзаца третьего пункта 1 статьи 2 настоящего Федерального конституционного закона</w:t>
      </w:r>
    </w:p>
    <w:p>
      <w:r>
        <w:rPr>
          <w:b/>
        </w:rPr>
        <w:t xml:space="preserve">2. </w:t>
      </w:r>
      <w:r>
        <w:t>Статья 1 и абзац третий пункта 1 статьи 2 настоящего Федерального конституционного закона вступают в силу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