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47 Федерального конституционного закона "О референдуме Российской Федерации"</w:t>
      </w:r>
    </w:p>
    <w:p>
      <w:r>
        <w:rPr>
          <w:b/>
        </w:rPr>
        <w:t>Статья 1. О внесении изменения в статью 47 Федерального конституционного закона "О референдуме Российской Федерации"</w:t>
      </w:r>
    </w:p>
    <w:p>
      <w:r>
        <w:t>Внести в часть 2 статьи 47 Федерального конституционного закона от 28 июня 2004 года № 5-ФКЗ "О референдуме Российской Федерации" (Собрание законодательства Российской Федерации, 2004, № 27, ст. 2710) изменение, заменив слова "главные управления (национальные банки)" словами "территориальные учреждения".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