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конституционный закон "Об Уполномоченном по правам человека в Российской Федерации" и Федеральный конституционный закон "О Правительстве Российской Федерации"</w:t>
      </w:r>
    </w:p>
    <w:p>
      <w:r>
        <w:rPr>
          <w:b/>
        </w:rPr>
        <w:t>Статья 1</w:t>
      </w:r>
    </w:p>
    <w:p>
      <w:r>
        <w:t>Федеральный конституционный закон от 26 февраля 1997 года № 1-ФКЗ "Об Уполномоченном по правам человека в Российской Федерации" (Собрание законодательства Российской Федерации, 1997, № 9, ст. 1011; 2015, № 14, ст. 2007) дополнить статьей 111 следующего содержания: "Статья 111 Уполномоченный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>
      <w:r>
        <w:rPr>
          <w:b/>
        </w:rPr>
        <w:t>Статья 2</w:t>
      </w:r>
    </w:p>
    <w:p>
      <w:r>
        <w:t>(Утратила силу - Федеральный конституционный закон от 06.11.2020 № 4-ФКЗ)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