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30 Федерального конституционного закона "О референдуме Российской Федерации"</w:t>
      </w:r>
    </w:p>
    <w:p>
      <w:r>
        <w:rPr>
          <w:b/>
        </w:rPr>
        <w:t>Статья 1</w:t>
      </w:r>
    </w:p>
    <w:p>
      <w:r>
        <w:t>Внести в пункт 16 статьи 30 Федерального конституционного закона от 28 июня 2004 года № 5-ФКЗ "О референдуме Российской Федерации" (Собрание законодательства Российской Федерации, 2004, № 27, ст. 2710) изменение, изложив его в следующей редакции: "16) устанавливает порядок доставки в комиссии референдума документов, связанных с подготовкой и проведением референдума, а также определяет по согласованию с уполномоченным федеральным органом исполнительной власти в сфере архивного дела и делопроизводства порядок хранения, передачи в архив и уничтожения по истечении сроков хранения указанных документов;".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