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w:t>
      </w:r>
    </w:p>
    <w:p>
      <w:r>
        <w:rPr>
          <w:b/>
        </w:rPr>
        <w:t>Статья 1</w:t>
      </w:r>
    </w:p>
    <w:p>
      <w:r>
        <w:t>Внести в часть 3 статьи 5 Федерального конституционного закона от 5 февраля 2014 года № 3-ФКЗ "О Верховном Суде Российской Федерации" (Собрание законодательства Российской Федерации, 2014, № 6, ст. 550; № 30, ст. 4205; 2018, № 31, ст. 4811) изменение, дополнив ее пунктом 131 следующего содержания: "131) утверждает Регламент проведения судебного примирения, а также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формирует и утверждает список судебных примирителей;".</w:t>
      </w:r>
    </w:p>
    <w:p>
      <w:r>
        <w:rPr>
          <w:b/>
        </w:rPr>
        <w:t>Статья 2</w:t>
      </w:r>
    </w:p>
    <w:p>
      <w:r>
        <w:t>Настоящий Федеральный конституционный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