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19 Федерального конституционного закона "О военных судах Российской Федерации" и статью 12 Федерального конституционного закона "О Верховном Суде Российской Федерации"</w:t>
      </w:r>
    </w:p>
    <w:p>
      <w:r>
        <w:rPr>
          <w:b/>
        </w:rPr>
        <w:t>Статья 1</w:t>
      </w:r>
    </w:p>
    <w:p>
      <w:r>
        <w:t>Часть 2 статьи 19 Федерального конституционного закона от 23 июня 1999 года № 1-ФКЗ "О военных судах Российской Федерации" (Собрание законодательства Российской Федерации, 1999, № 26, ст. 3170; 2011, № 7, ст. 899; 2012, № 49, ст. 6746; 2018, № 31, ст. 4811) дополнить пунктом 61 следующего содержания: "61) вносит в Высшую квалификационную коллегию судей Российской Федерации представления о квалификационной аттестации судей окружного (флотского) военного суда, председателей, заместителей председателей и судей гарнизонных военных судов, а также о приостановлении или прекращении их полномочий;".</w:t>
      </w:r>
    </w:p>
    <w:p>
      <w:r>
        <w:rPr>
          <w:b/>
        </w:rPr>
        <w:t>Статья 2</w:t>
      </w:r>
    </w:p>
    <w:p>
      <w:r>
        <w:t>Внести в часть 3 статьи 12 Федерального конституционного закона от 5 февраля 2014 года № 3-ФКЗ "О Верховном Суде Российской Федерации" (Собрание законодательства Российской Федерации, 2014, № 6, ст. 550; 2018, № 31, ст. 4811; № 45, ст. 6823) следующие изменения</w:t>
      </w:r>
    </w:p>
    <w:p>
      <w:r>
        <w:t>пункт 11 изложить в следующей редакции: "11) представляет Президенту Российской Федерации кандидатов для назначения в установленном порядке на должности судей федеральных судов, в том числе на должности председателей и заместителей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
    <w:p>
      <w:r>
        <w:t>пункт 15 изложить в следующей редакции: "15) вносит в Высшую квалификационную коллегию судей Российской Федерации представления о квалификационной аттестации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а также о приостановлении или прекращении их полномочий;"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