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13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7761; 2020, № 14, ст. 1998; № 31, ст. 5001) изменение, дополнив ее после слов "(включая автомобильные дороги)," словами "работ по содержанию автомобильных дорог и (или) искусственных дорожных сооружений,".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