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Конституционном Суде Российской Федерации"</w:t>
      </w:r>
    </w:p>
    <w:p>
      <w:r>
        <w:rPr>
          <w:b/>
        </w:rPr>
        <w:t>Статья 1</w:t>
      </w:r>
    </w:p>
    <w:p>
      <w:r>
        <w:t>Внести в Федеральный конституционный закон от 21 июля 1994 года № 1-ФКЗ "О Конституционном Суде Российской Федерации" (Собрание законодательства Российской Федерации, 1994, № 13, ст. 1447; 2001, № 51, ст. 4824; 2010, № 45, ст. 5742; 2014, № 23, ст. 2922; 2015, № 51, ст. 7229; 2020, № 46, ст. 7196) следующие изменения</w:t>
      </w:r>
    </w:p>
    <w:p>
      <w:r>
        <w:t>в части первой статьи 3: а) пункт 32 изложить в следующей редакции: "32) по запросам Президента Российской Федерации, Правительства Российской Федерации, Верховного Суда Российской Федерации, Генеральной прокуратуры Российской Федерации разрешает вопрос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Конституции Российской Федерации;"; б) пункт 33 после слов "Верховного Суда Российского Федерации" дополнить словами ", Генеральной прокуратуры Российской Федерации"</w:t>
      </w:r>
    </w:p>
    <w:p>
      <w:r>
        <w:t>части первую и вторую статьи 1041 изложить в следующей редакции: "Президент Российской Федерации, Правительство Российской Федерации, Верховный Суд Российской Федерации, Генеральная прокуратура Российской Федерации вправе обратиться в Конституционный Суд Российской Федерации с запросом о возможности исполнения решения межгосударственного органа вследствие того, что в части, обязывающей Российскую Федерацию к принятию мер по его исполнению, данное решение основано на положениях международного договора Российской Федерации в истолковании, предположительно приводящем к их расхождению с положениями Конституции Российской Федерации. Генеральная прокуратура Российской Федерации принимает решение об обращении с запросом в Конституционный Суд Российской Федерации на основании заключения федеральных государственных органов, в компетенцию которых входит принятие мер по исполнению решений межгосударственного органа, либо на основании собственного вывода о невозможности исполнения решения межгосударственного органа."</w:t>
      </w:r>
    </w:p>
    <w:p>
      <w:r>
        <w:t>часть первую статьи 1045 после слов "Верховный Суд Российской Федерации" дополнить словами ", Генеральная прокуратура Российской Федерации"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