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 Федерального конституционного закона "О Верховном Суде Российской Федерации" и статью 11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4 статьи 2 Федерального конституционного закона от 5 февраля 2014 года № 3-ФКЗ "О Верховном Суде Российской Федерации" (Собрание законодательства Российской Федерации, 2014, № 6, ст. 550; № 23, ст. 2921; № 45, ст. 6130; 2016, № 7, ст. 896; 2018, № 45, ст. 6823) следующие изменения</w:t>
      </w:r>
    </w:p>
    <w:p>
      <w:r>
        <w:t>в пункте 1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</w:t>
      </w:r>
    </w:p>
    <w:p>
      <w:r>
        <w:t>в пункте 11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</w:t>
      </w:r>
    </w:p>
    <w:p>
      <w:r>
        <w:rPr>
          <w:b/>
        </w:rPr>
        <w:t>Статья 2</w:t>
      </w:r>
    </w:p>
    <w:p>
      <w:r>
        <w:t>Абзац первый части 61 статьи 11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4203) после слов "2014 года" дополнить словами "(с 1 января 2023 года - в Фонд пенсионного и социального страхования Российской Федерации на обязательное пенсионное страхование, обязательное социальное страхование)".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