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12-1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
        <w:rPr>
          <w:b/>
        </w:rPr>
        <w:t>Статья 1</w:t>
      </w:r>
    </w:p>
    <w:p>
      <w:r>
        <w:t>Внести в статью 121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 12, ст. 1201; № 30, ст. 4203; № 45, ст. 6129; 2016, № 26, ст. 3848; 2017, № 1, ст. 1; 2018, № 1, ст. 1; № 53, ст. 8400; 2019, № 52, ст. 7761; 2020, № 14, ст. 1998; № 31, ст. 5001; 2021, № 1, ст. 2; № 27, ст. 5046; 2022, № 18, ст. 3001) следующие изменения</w:t>
      </w:r>
    </w:p>
    <w:p>
      <w:r>
        <w:t>в части 11 слова "До 1 января 2023 года" заменить словами "До 1 января 2025 года"</w:t>
      </w:r>
    </w:p>
    <w:p>
      <w:r>
        <w:t>в абзаце первом части 14 слова "До 1 января 2023 года" заменить словами "До 1 января 2025 года"</w:t>
      </w:r>
    </w:p>
    <w:p>
      <w:r>
        <w:t>дополнить частью 15 следующего содержания: "15. До 1 января 2025 года на территориях Республики Крым и города федерального значения Севастополя особенности регулирования отношений по выявлению и сносу объектов капитального строительства, возведенных или созданных с нарушением законодательства Российской Федерации, законодательства Республики Крым и города федерального значения Севастополя, в том числе если разрешенное использование земельных участков, на которых возведены или созданы объекты капитального строительства, не допускает строительства на этих участках объектов капитального строительства, могут быть установлены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w:t>
      </w:r>
    </w:p>
    <w:p>
      <w:r>
        <w:rPr>
          <w:b/>
        </w:rPr>
        <w:t>Статья 2</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