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федеральные конституционные законы</w:t>
      </w:r>
    </w:p>
    <w:p>
      <w:r>
        <w:rPr>
          <w:b/>
        </w:rPr>
        <w:t>Статья 1</w:t>
      </w:r>
    </w:p>
    <w:p>
      <w:r>
        <w:t>Внести в статью 45 Федерального конституционного закона от 28 апреля 1995 года № 1-ФКЗ "Об арбитражных судах в Российской Федерации" (Собрание законодательства Российской Федерации, 1995, № 18, ст. 1589; 2014, № 23, ст. 2921; 2022, № 16, ст. 2592) следующие изменения: 1) пункт 2 изложить в следующей редакции: "2. Общее руководство деятельностью аппарата арбитражного суда осуществляет председатель соответствующего суда."; 2) дополнить пунктами 21 - 23 следующего содержания: "21. Непосредственное руководство деятельностью аппарата арбитражного суда осуществляет руководитель аппарата - администратор соответствующего арбитражного суда (далее - руководитель аппарата суда).</w:t>
      </w:r>
    </w:p>
    <w:p>
      <w:r>
        <w:rPr>
          <w:b/>
        </w:rPr>
        <w:t xml:space="preserve">22. </w:t>
      </w:r>
      <w:r>
        <w:t>Руководитель аппарата суда назначается на должность и освобождается от должности председателем арбитражного суда, подчиняется непосредственно председателю этого суда. На должность руководителя аппарата суда назначается лицо, имеющее высшее юридическое образование</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федерального арбитражного суда, утверждается Судебным департаментом при Верховном Суде Российской Федерации.";</w:t>
      </w:r>
    </w:p>
    <w:p>
      <w:r>
        <w:rPr>
          <w:b/>
        </w:rPr>
        <w:t xml:space="preserve">23. </w:t>
      </w:r>
      <w:r>
        <w:t>в пункте 3:</w:t>
      </w:r>
    </w:p>
    <w:p>
      <w:r>
        <w:rPr>
          <w:b/>
        </w:rPr>
        <w:t xml:space="preserve">23. </w:t>
      </w:r>
      <w:r>
        <w:t>пункт 6 изложить в следующей редакции: "6. Общая численность работников аппаратов арбитражных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на плановый период и должна обеспечивать возможность полного и независимого осуществления правосудия."</w:t>
      </w:r>
    </w:p>
    <w:p>
      <w:r>
        <w:rPr>
          <w:b/>
        </w:rPr>
        <w:t xml:space="preserve">23. </w:t>
      </w:r>
      <w:r>
        <w:t>подпункт 2 изложить в следующей редакции: "2) обеспечивает прохождение дел в арбитражном суде, ведение делопроизводства и работу архива, в том числе принимает и выдает документы, удостоверяет копии документов арбитражного суда, производит рассылку и вручение документов, проверяет уплату государственной пошлины, судебных расходов, подлежащих внесению на депозитный счет арбитражного суда, а также судебных штрафов;"</w:t>
      </w:r>
    </w:p>
    <w:p>
      <w:r>
        <w:rPr>
          <w:b/>
        </w:rPr>
        <w:t xml:space="preserve">23. </w:t>
      </w:r>
      <w:r>
        <w:t>в подпункте 9 слово "организует" заменить словом "осуществляет"</w:t>
      </w:r>
    </w:p>
    <w:p>
      <w:r>
        <w:rPr>
          <w:b/>
        </w:rPr>
        <w:t xml:space="preserve">23. </w:t>
      </w:r>
      <w:r>
        <w:t>дополнить подпунктом 10 следующего содержания: "10) осуществляет иные полномочия по обеспечению деятельности арбитражного суда в соответствии с поручениями председателя этого суда."</w:t>
      </w:r>
    </w:p>
    <w:p>
      <w:r>
        <w:rPr>
          <w:b/>
        </w:rPr>
        <w:t>Статья 2</w:t>
      </w:r>
    </w:p>
    <w:p>
      <w:r>
        <w:t>Внести в Федеральный конституционный закон от 23 июня 1999 года № 1-ФКЗ "О военных судах Российской Федерации" (Собрание законодательства Российской Федерации, 1999, № 26, ст. 3170; 2011, № 7, ст. 899; 2012, № 49, ст. 6746; 2014, № 11, ст. 1088; 2018, № 31, ст. 4811; 2019, № 31, ст. 4413; 2022, № 16, ст. 2592) следующие изменения: 1) в пункте 7 части 2 статьи 19 слово "администратора" заменить словами "руководителя аппарата - администратора суда"; 2) в части 2 статьи 24: а) пункт 4 изложить в следующей редакции: "4) контролирует работу аппарата суда, назначает на должность и освобождает от должности работников аппарата суда, за исключением указанных в пункте 41 настоящей части, утверждает положение об аппарате суда;"; б) дополнить пунктом 41 следующего содержания: "41) вносит представление начальнику управления Судебного департамента при Верховном Суде Российской Федерации в субъекте Российской Федерации о кандидатуре администратора гарнизонного военного суда, постоянного судебного присутствия гарнизонного военного суда;"; 3) в статье 33: а) части 1 и 2 изложить в следующей редакции: "1. Организационное обеспечение деятельности военного суда по осуществлению правосудия осуществляет аппарат этого суда.</w:t>
      </w:r>
    </w:p>
    <w:p>
      <w:r>
        <w:rPr>
          <w:b/>
        </w:rPr>
        <w:t xml:space="preserve">2. </w:t>
      </w:r>
      <w:r>
        <w:t>Общее руководство деятельностью аппарата военного суда осуществляет председатель соответствующего суда.";</w:t>
      </w:r>
    </w:p>
    <w:p>
      <w:r>
        <w:rPr>
          <w:b/>
        </w:rPr>
        <w:t xml:space="preserve">22. </w:t>
      </w:r>
      <w:r>
        <w:t>Руководитель аппарата военного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военного суда назначается лицо, имеющее высшее юридическое образование</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военного суда, апелляционного военного суда, окружного (флотского) военного суда, утверждается Судебным департаментом</w:t>
      </w:r>
    </w:p>
    <w:p>
      <w:r>
        <w:rPr>
          <w:b/>
        </w:rPr>
        <w:t xml:space="preserve">24. </w:t>
      </w:r>
      <w:r>
        <w:t>Аппарат военного суда</w:t>
      </w:r>
    </w:p>
    <w:p>
      <w:r>
        <w:rPr>
          <w:b/>
        </w:rPr>
        <w:t xml:space="preserve">2. </w:t>
      </w:r>
      <w:r>
        <w:t>дополнить частями 21 - 24 следующего содержания: "21. Непосредственное руководство деятельностью аппарата кассационного военного суда, апелляционного военного суда, окружного (флотского) военного суда осуществляет руководитель аппарата - администратор кассационного военного суда, апелляционного военного суда, окружного (флотского) военного суда (далее - руководитель аппарата военного суда)</w:t>
      </w:r>
    </w:p>
    <w:p>
      <w:r>
        <w:rPr>
          <w:b/>
        </w:rPr>
        <w:t xml:space="preserve">24. </w:t>
      </w:r>
      <w:r>
        <w:t>принимает и выдает документы</w:t>
      </w:r>
    </w:p>
    <w:p>
      <w:r>
        <w:rPr>
          <w:b/>
        </w:rPr>
        <w:t xml:space="preserve">24. </w:t>
      </w:r>
      <w:r>
        <w:t>удостоверяет копии судебных документов</w:t>
      </w:r>
    </w:p>
    <w:p>
      <w:r>
        <w:rPr>
          <w:b/>
        </w:rPr>
        <w:t xml:space="preserve">24. </w:t>
      </w:r>
      <w:r>
        <w:t>производит вручение документов, уведомлений и вызовов</w:t>
      </w:r>
    </w:p>
    <w:p>
      <w:r>
        <w:rPr>
          <w:b/>
        </w:rPr>
        <w:t xml:space="preserve">24. </w:t>
      </w:r>
      <w:r>
        <w:t>контролирует уплату пошлин и сборов</w:t>
      </w:r>
    </w:p>
    <w:p>
      <w:r>
        <w:rPr>
          <w:b/>
        </w:rPr>
        <w:t xml:space="preserve">24. </w:t>
      </w:r>
      <w:r>
        <w:t>осуществляет организационно-подготовительные действия в связи с назначением дел к слушанию</w:t>
      </w:r>
    </w:p>
    <w:p>
      <w:r>
        <w:rPr>
          <w:b/>
        </w:rPr>
        <w:t xml:space="preserve">24. </w:t>
      </w:r>
      <w:r>
        <w:t>оказывает помощь судьям в привлечении присяжных заседателей к осуществлению правосудия</w:t>
      </w:r>
    </w:p>
    <w:p>
      <w:r>
        <w:rPr>
          <w:b/>
        </w:rPr>
        <w:t xml:space="preserve">24. </w:t>
      </w:r>
      <w:r>
        <w:t>обеспечивает ведение протоколов судебных заседаний</w:t>
      </w:r>
    </w:p>
    <w:p>
      <w:r>
        <w:rPr>
          <w:b/>
        </w:rPr>
        <w:t xml:space="preserve">24. </w:t>
      </w:r>
      <w:r>
        <w:t>ведет учет движения дел и сроков их прохождения в суде</w:t>
      </w:r>
    </w:p>
    <w:p>
      <w:r>
        <w:rPr>
          <w:b/>
        </w:rPr>
        <w:t xml:space="preserve">24. </w:t>
      </w:r>
      <w:r>
        <w:t>обеспечивает обращение к исполнению судебных решений</w:t>
      </w:r>
    </w:p>
    <w:p>
      <w:r>
        <w:rPr>
          <w:b/>
        </w:rPr>
        <w:t xml:space="preserve">24. </w:t>
      </w:r>
      <w:r>
        <w:t>осуществляет хранение дел и документов</w:t>
      </w:r>
    </w:p>
    <w:p>
      <w:r>
        <w:rPr>
          <w:b/>
        </w:rPr>
        <w:t xml:space="preserve">24. </w:t>
      </w:r>
      <w:r>
        <w:t>участвует в обобщении данных судебной практики, ведет судебную статистику, информационно-справочную работу по законодательству Российской Федерации</w:t>
      </w:r>
    </w:p>
    <w:p>
      <w:r>
        <w:rPr>
          <w:b/>
        </w:rPr>
        <w:t xml:space="preserve">24. </w:t>
      </w:r>
      <w:r>
        <w:t>осуществляет прием граждан</w:t>
      </w:r>
    </w:p>
    <w:p>
      <w:r>
        <w:rPr>
          <w:b/>
        </w:rPr>
        <w:t xml:space="preserve">24. </w:t>
      </w:r>
      <w:r>
        <w:t>осуществляет иные полномочия по обеспечению деятельности военного суда в соответствии с поручениями председателя этого суда.";</w:t>
      </w:r>
    </w:p>
    <w:p>
      <w:r>
        <w:rPr>
          <w:b/>
        </w:rPr>
        <w:t xml:space="preserve">24. </w:t>
      </w:r>
      <w:r>
        <w:t>статью 34 признать утратившей силу</w:t>
      </w:r>
    </w:p>
    <w:p>
      <w:r>
        <w:rPr>
          <w:b/>
        </w:rPr>
        <w:t xml:space="preserve">24. </w:t>
      </w:r>
      <w:r>
        <w:t>часть 3 изложить в следующей редакции: "3. Структура, численность работников и штатное расписание аппарата военного суда определяются в пределах общей численности работников аппаратов военных судов и в пределах бюджетных ассигнований, предусмотренных в федеральном бюджете на очередной финансовый год и плановый период, председателем соответствующего суда по согласованию с Судебным департаментом."</w:t>
      </w:r>
    </w:p>
    <w:p>
      <w:r>
        <w:rPr>
          <w:b/>
        </w:rPr>
        <w:t xml:space="preserve">24. </w:t>
      </w:r>
      <w:r>
        <w:t>дополнить частью 31 следующего содержания: "31. Общая численность работников аппаратов военных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
        <w:rPr>
          <w:b/>
        </w:rPr>
        <w:t>Статья 3</w:t>
      </w:r>
    </w:p>
    <w:p>
      <w:r>
        <w:t>Внести в Федеральный конституционный закон от 7 февраля 2011 года № 1-ФКЗ "О судах общей юрисдикции в Российской Федерации" (Собрание законодательства Российской Федерации, 2011, № 7, ст. 898; 2014, № 11, ст. 1088; 2022, № 16, ст. 2592) следующие изменения: 1) в пункте 1 части 3 статьи 30 слова "аппарата суда" заменить словами "руководство деятельностью структурных подразделений аппарата суда"; 2) в статье 38: а) часть 2 изложить в следующей редакции: "2. Общее руководство деятельностью аппарата федерального суда общей юрисдикции осуществляет председатель соответствующего суда."; б) дополнить частями 21 - 23 следующего содержания: "21.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
        <w:rPr>
          <w:b/>
        </w:rPr>
        <w:t xml:space="preserve">22. </w:t>
      </w:r>
      <w:r>
        <w:t>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
        <w:rPr>
          <w:b/>
        </w:rPr>
        <w:t xml:space="preserve">23. </w:t>
      </w:r>
      <w:r>
        <w:t>часть 3 изложить в следующей редакции: "3.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
        <w:rPr>
          <w:b/>
        </w:rPr>
        <w:t>Статья 4</w:t>
      </w:r>
    </w:p>
    <w:p>
      <w:r>
        <w:rPr>
          <w:b/>
        </w:rPr>
        <w:t xml:space="preserve">1. </w:t>
      </w:r>
      <w:r>
        <w:t>Настоящий Федеральный конституционный закон вступает в силу с 1 июля 2023 года</w:t>
      </w:r>
    </w:p>
    <w:p>
      <w:r>
        <w:rPr>
          <w:b/>
        </w:rPr>
        <w:t xml:space="preserve">2. </w:t>
      </w:r>
      <w:r>
        <w:t>Действие положений пункта 22 статьи 45 Федерального конституционного закона от 28 апреля 1995 года № 1-ФКЗ "Об арбитражных судах в Российской Федерации", части 22 статьи 33 Федерального конституционного закона от 23 июня 1999 года № 1-ФКЗ "О военных судах Российской Федерации", части 22 статьи 38 Федерального конституционного закона от 7 февраля 2011 года № 1-ФКЗ "О судах общей юрисдикции в Российской Федерации" не распространяется на лиц, которые на день вступления в силу настоящего Федерального конституционного закона замещают должности администраторов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