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отчислений в Фонд социального страхования Российской Федерации во втором полугодии 1994 года</w:t>
      </w:r>
    </w:p>
    <w:p>
      <w:r>
        <w:rPr>
          <w:b/>
        </w:rPr>
        <w:t>Статья 1. Установить на второе полугодие 1994 года норматив отчислений в Фонд социального страхования Российской Федерации в размере 5,4 процента от начисленной оплаты труда по всем основаниям.</w:t>
      </w:r>
    </w:p>
    <w:p>
      <w:r>
        <w:t>Установить на второе полугодие 1994 года норматив отчислений в Фонд социального страхования Российской Федерации в размере 5,4 процента от начисленной оплаты труда по всем основаниям.</w:t>
      </w:r>
    </w:p>
    <w:p>
      <w:r>
        <w:rPr>
          <w:b/>
        </w:rPr>
        <w:t>Статья 2. Настоящий Федеральный закон вводится в действие с 1 июля 1994 года.</w:t>
      </w:r>
    </w:p>
    <w:p>
      <w:r>
        <w:t>Настоящий Федеральный закон вводится в действие с 1 июля 1994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