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Базельской конвенции о контроле за трансграничной перевозкой опасных отходов и их удалением</w:t>
      </w:r>
    </w:p>
    <w:p>
      <w:r>
        <w:rPr>
          <w:b/>
        </w:rPr>
        <w:t>Статья None. Федеральный закон   от 25.11.1994 № 49-ФЗ</w:t>
      </w:r>
    </w:p>
    <w:p>
      <w:r>
        <w:t>О ратификации Базельской конвенции о контроле за трансграничной перевозкой опасных отходов и их удалением РОССИЙСКАЯ ФЕДЕРАЦИЯ ФЕДЕРАЛЬНЫЙ ЗАКОН О ратификации Базельской конвенции о контроле за трансграничной перевозкой опасных отходов и их удалением Принят Государственной Думой 28 октября 1994 года Одобрен Советом Федерации 16 ноября 1994 года Ратифицировать Базельскую конвенцию о контроле за трансграничной перевозкой опасных отходов и их удалением, подписанную СССР в городе Нью-Йорке 23 марта 1990 года. Президент Российской Федерации Б.Ельцин Москва, Кремль 25 ноября 1994 года № 49-ФЗ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