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некоторых вопросах организации и деятельности военных судов и органов военной юстиции</w:t>
      </w:r>
    </w:p>
    <w:p>
      <w:r>
        <w:rPr>
          <w:b/>
        </w:rPr>
        <w:t>Статья 1. Военные суды</w:t>
      </w:r>
    </w:p>
    <w:p>
      <w:r>
        <w:t>Военные суды входят в судебную систему Российской Федерации, являются федеральными судами и осуществляют правосудие в Вооруженных Силах Российской Федерации, других войсках, а также в органах и формированиях, в которых действующим законодательством предусмотрена военная служба. До принятия Федерального конституционного закона о судебной системе Российской Федерации и Федерального закона о военных судах Российской Федерации в отношении военных судов применяется Положение о военных трибуналах (в редакции Закона СССР "О внесении изменений и дополнений в Положение о военных трибуналах" от 25 июня 1980 года) в части, не противоречащей действующему законодательству.</w:t>
      </w:r>
    </w:p>
    <w:p>
      <w:r>
        <w:rPr>
          <w:b/>
        </w:rPr>
        <w:t>Статья 2. Порядок прохождения военной службы в военных судах и органах военной юстиции</w:t>
      </w:r>
    </w:p>
    <w:p>
      <w:r>
        <w:t>Военнослужащие военных судов, Военной коллегии Верховного Суда Российской Федерации и Управления военных судов Министерства юстиции Российской Федерации проходят военную службу в Вооруженных Силах Российской Федерации, входят в их штатную численность, на них распространяются воинские уставы и положения, определяющие порядок прохождения военной службы, с учетом особенностей, установленных Законом Российской Федерации "О статусе судей в Российской Федерации", другими нормативными актами и настоящим Федеральным законом. Пункт 8 постановления Верховного Совета Российской Федерации от 19 мая 1993 г. № 4983-I "О некоторых мерах, связанных с исполнением Закона Российской Федерации "О воинской обязанности и военной службе" в части, касающейся прикомандирования военнослужащих военных судов к конкретным военным судам, отменить. До внесения соответствующих изменений и дополнений в Закон Российской Федерации "О воинской обязанности и военной службе" приостановить действие статьи 30 указанного Закона, предусматривающей заключение контракта о прохождении военной службы, в отношении судей военных судов и Военной коллегии Верховного Суда Российской Федерации. Приравнять судей военных судов и Военной коллегии Верховного Суда Российской Федерации по правам и льготам, установленным Законом Российской Федерации "О статусе военнослужащих", к военнослужащим, проходящим военную службу по контракту.</w:t>
      </w:r>
    </w:p>
    <w:p>
      <w:r>
        <w:rPr>
          <w:b/>
        </w:rPr>
        <w:t>Статья 3. Материальное обеспечение военнослужащих военных судов и органов военной юстиции</w:t>
      </w:r>
    </w:p>
    <w:p>
      <w:r>
        <w:t>Месячные должностные оклады и надбавки за квалификационный класс судьям военных судов и Военной коллегии Верховного Суда Российской Федерации, надбавки за классный чин военнослужащим и гражданскому персоналу аппаратов военных судов, Военной коллегии Верховного Суда Российской Федерации и Управления военных судов Министерства юстиции Российской Федерации выплачиваются в размерах, утвержденных постановлением Верховного Совета Российской Федерации от 17 февраля 1993 года "О некоторых вопросах реализации положений Закона Российской Федерации "О статусе судей в Российской Федерации" в отношении судей военных судов, об их материальном обеспечении и мерах их социальной защиты". Месячные должностные оклады военнослужащим и гражданскому персоналу аппаратов Военной коллегии Верховного Суда Российской Федерации, Управления военных судов Министерства юстиции Российской Федерации, а также военных судов устанавливаются на уровне должностных окладов, предусмотренных для аналогичных должностей соответственно главных и центральных управлений Министерства обороны Российской Федерации, войсковых частей и учреждений Вооруженных Сил Российской Федерации. Выплата месячных окладов в соответствии с присвоенным воинским званием, производство всех годовых, ежемесячных и единовременных дополнительных денежных выплат, выдача всех видов натурального и другого довольствия и обеспечения военнослужащим военных судов, Военной коллегии Верховного Суда Российской Федерации и Управления военных судов Министерства юстиции Российской Федерации, а также гражданскому персоналу соответствующих аппаратов осуществляются по основаниям и в размерах, установленных действующим законодательством для военнослужащих и гражданского персонала Вооруженных Сил Российской Федерации.</w:t>
      </w:r>
    </w:p>
    <w:p>
      <w:r>
        <w:rPr>
          <w:b/>
        </w:rPr>
        <w:t>Статья 4. Финансирование и материально-техническое обеспечение военных судов и органов военной юстиции</w:t>
      </w:r>
    </w:p>
    <w:p>
      <w:r>
        <w:t>Финансирование и материально-техническое обеспечение военных судов, Военной коллегии Верховного Суда Российской Федерации и Управления военных судов Министерства юстиции Российской Федерации осуществляются за счет средств, выделяемых Министерству обороны Российской Федерации из федерального бюджета. Финансирование и материально-техническое обеспечение, обеспечение транспортом, средствами связи, служебными помещениями, всеми видами довольствия, а также охрана помещений и хранение архивных материалов военных судов, Военной коллегии Верховного Суда Российской Федерации и Управления военных судов Министерства юстиции Российской Федерации осуществляются соответствующими органами Министерства обороны Российской Федерации. Всеми видами довольствия Военная коллегия Верховного Суда Российской Федерации и Управление военных судов Министерства юстиции Российской Федерации обеспечиваются на уровне главных и центральных управлений Министерства обороны Российской Федерации.</w:t>
      </w:r>
    </w:p>
    <w:p>
      <w:r>
        <w:rPr>
          <w:b/>
        </w:rPr>
        <w:t>Статья 5. Охрана и конвоирование лиц</w:t>
      </w:r>
    </w:p>
    <w:p>
      <w:r>
        <w:t>Охрана и конвоирование в военных судах лиц, содержащихся в дисциплинарных частях, под стражей на гауптвахтах, осуществляются силами и средствами соответствующих воинских частей или военных комендатур гарнизонов. Конвоирование лиц, находящихся в иных местах содержания под стражей, а также в тюрьмах и исправительно-трудовых колониях, к месту рассмотрения дел военными судами (за исключением случаев конвоирования подсудимых на судебные заседания Военной коллегии Верховного Суда Российской Федерации) осуществляется силами и средствами органов внутренних дел Российской Федерации. (В редакции Федерального закона от 13.04.1998 № 61-ФЗ) Конвоирование подсудимых на судебные заседания Военной коллегии Верховного Суда Российской Федерации осуществляется силами и средствами внутренних войск Министерства внутренних дел Российской Федерации. (Часть дополнена - Федеральный закон от 13.04.1998 № 61-ФЗ)</w:t>
      </w:r>
    </w:p>
    <w:p>
      <w:r>
        <w:rPr>
          <w:b/>
        </w:rPr>
        <w:t>Статья 6. Вступление настоящего Федерального закона в силу</w:t>
      </w:r>
    </w:p>
    <w:p>
      <w:r>
        <w:t>Настоящий Федеральный закон вступает в силу по истечении десяти дней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