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взносах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</w:t>
      </w:r>
    </w:p>
    <w:p>
      <w:r>
        <w:rPr>
          <w:b/>
        </w:rPr>
        <w:t>Статья 1. Сохранить с 1 января 1995 года порядок, размеры и условия уплаты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страхования, действующие в 1994 году.</w:t>
      </w:r>
    </w:p>
    <w:p>
      <w:r>
        <w:t>Сохранить с 1 января 1995 года порядок, размеры и условия уплаты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страхования, действующие в 1994 году.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