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Арбитражного процессуального кодекса Российской Федерации</w:t>
      </w:r>
    </w:p>
    <w:p>
      <w:r>
        <w:rPr>
          <w:b/>
        </w:rPr>
        <w:t>Статья 1. Ввести в действие Арбитражный процессуальный кодекс</w:t>
      </w:r>
    </w:p>
    <w:p>
      <w:r>
        <w:t>Российской Федерации с 1 июля 1995 года, за исключением главы 21 "Производство в кассационной инстанции", для которой настоящим Федеральным законом установлен иной порядок введения в действие.</w:t>
      </w:r>
    </w:p>
    <w:p>
      <w:r>
        <w:rPr>
          <w:b/>
        </w:rPr>
        <w:t>Статья 2</w:t>
      </w:r>
    </w:p>
    <w:p>
      <w:r>
        <w:rPr>
          <w:b/>
        </w:rPr>
        <w:t xml:space="preserve">1. </w:t>
      </w:r>
      <w:r>
        <w:t>Глава 21 "Производство в кассационной инстанции" вводится в действие по мере образования федеральных арбитражных судов округов, но не позднее 1 января 1996 года</w:t>
      </w:r>
    </w:p>
    <w:p>
      <w:r>
        <w:rPr>
          <w:b/>
        </w:rPr>
        <w:t xml:space="preserve">2. </w:t>
      </w:r>
      <w:r>
        <w:t>До назначения судей федерального арбитражного суда округа Пленум Высшего Арбитражного Суда Российской Федерации вправе возложить на судей других арбитражных судов в Российской Федерации полномочия по проверке законности решений, определений и постановлений, принятых арбитражными судами республик, краев, областей, городов федерального значения, автономной области, автономных округов</w:t>
      </w:r>
    </w:p>
    <w:p>
      <w:r>
        <w:rPr>
          <w:b/>
        </w:rPr>
        <w:t>Статья 3. Дела, поступившие в арбитражные суды в Российской</w:t>
      </w:r>
    </w:p>
    <w:p>
      <w:r>
        <w:t>Федерации и не рассмотренные до 1 июля 1995 года, подлежат рассмотрению в соответствии с Арбитражным процессуальным кодексом Российской Федерации, введенным в действие настоящим Федеральным законом.</w:t>
      </w:r>
    </w:p>
    <w:p>
      <w:r>
        <w:rPr>
          <w:b/>
        </w:rPr>
        <w:t>Статья 4</w:t>
      </w:r>
    </w:p>
    <w:p>
      <w:r>
        <w:rPr>
          <w:b/>
        </w:rPr>
        <w:t xml:space="preserve">1. </w:t>
      </w:r>
      <w:r>
        <w:t>Протесты, принесенные в коллегию Высшего Арбитражного Суда Российской Федерации по проверке в порядке надзора законности и обоснованности решений арбитражных судов, вступивших в законную силу, до введения в действие Арбитражного процессуального кодекса Российской Федерации, рассматриваются этой коллегией, которая действует впредь до рассмотрения всех принесенных в нее протестов</w:t>
      </w:r>
    </w:p>
    <w:p>
      <w:r>
        <w:rPr>
          <w:b/>
        </w:rPr>
        <w:t xml:space="preserve">2. </w:t>
      </w:r>
      <w:r>
        <w:t>По делам, по которым до введения в действие Арбитражного процессуального кодекса Российской Федерации истек ранее действовавший годичный срок принесения протестов, протест может быть принесен в случаях пропуска этого срока в силу обстоятельств, не зависящих от лица, обратившегося с заявлением о принесении протеста</w:t>
      </w:r>
    </w:p>
    <w:p>
      <w:r>
        <w:rPr>
          <w:b/>
        </w:rPr>
        <w:t>Статья 5. Досудебный (претензионный) порядок урегулирования</w:t>
      </w:r>
    </w:p>
    <w:p>
      <w:r>
        <w:t>споров, установленный Уставом железных дорог СССР, утвержденным постановлением Совета Министров СССР от 6 апреля 1964 года N 270, Уставом внутреннего водного транспорта Союза ССР, утвержденным постановлением Совета Министров СССР от 15 октября 1955 года N 1801, Уставом автомобильного транспорта РСФСР, утвержденным постановлением Совета Министров РСФСР от 8 января 1969 года N 12 , Временным положением о связи в Российской Федерации, утвержденным Указом Президента Российской Федерации от 31 июля 1992 года N 810 , применяется до принятия соответствующих федеральных законов.</w:t>
      </w:r>
    </w:p>
    <w:p>
      <w:r>
        <w:rPr>
          <w:b/>
        </w:rPr>
        <w:t>Статья 6. Впредь до внесения изменений в Закон Российской</w:t>
      </w:r>
    </w:p>
    <w:p>
      <w:r>
        <w:t>Федерации " О государственной пошлине " апелляционные жалобы оплачиваются государственной пошлиной в размере, установленном для оплаты кассационных жалоб.</w:t>
      </w:r>
    </w:p>
    <w:p>
      <w:r>
        <w:rPr>
          <w:b/>
        </w:rPr>
        <w:t>Статья 7</w:t>
      </w:r>
    </w:p>
    <w:p>
      <w:r>
        <w:rPr>
          <w:b/>
        </w:rPr>
        <w:t xml:space="preserve">1. </w:t>
      </w:r>
      <w:r>
        <w:t>Порядок выдачи арбитражными судами исполнительных листов по решениям третейских судов устанавливается федеральным законом</w:t>
      </w:r>
    </w:p>
    <w:p>
      <w:r>
        <w:rPr>
          <w:b/>
        </w:rPr>
        <w:t xml:space="preserve">2. </w:t>
      </w:r>
      <w:r>
        <w:t>Впредь до принятия федерального закона о третейских судах в Российской Федерации выдача исполнительных листов по решениям третейских судов производится в порядке, установленном Временным положением о третейском суде для разрешения экономических споров, утвержденным постановлением Верховного Совета Российской Федерации от 24 июня 1992 года N 3115-I</w:t>
      </w:r>
    </w:p>
    <w:p>
      <w:r>
        <w:rPr>
          <w:b/>
        </w:rPr>
        <w:t>Статья 8</w:t>
      </w:r>
    </w:p>
    <w:p>
      <w:r>
        <w:t>(Утратила силу - Федеральный закон от 30.05.2001 г. N 70-ФЗ )</w:t>
      </w:r>
    </w:p>
    <w:p>
      <w:r>
        <w:rPr>
          <w:b/>
        </w:rPr>
        <w:t>Статья 9</w:t>
      </w:r>
    </w:p>
    <w:p>
      <w:r>
        <w:rPr>
          <w:b/>
        </w:rPr>
        <w:t xml:space="preserve">1. </w:t>
      </w:r>
      <w:r>
        <w:t>Установить условия оплаты труда председателя федерального арбитражного суда округа, первого заместителя председателя, заместителя председателя, председателя судебного состава и судей федерального арбитражного суда округа, кроме Федерального арбитражного суда Московского округа, на уровне оплаты труда, предусмотренной по соответствующим должностям Московского городского арбитражного суда постановлением Президиума Верховного Совета Российской Федерации от 21 сентября 1992 года N 3503-I, утвержденным постановлением Верховного Совета Российской Федерации от 21 октября 1992 года N 3699-I. Установить должностной оклад председателя Федерального арбитражного суда Московского округа в размере 90 процентов от должностного оклада Председателя Высшего Арбитражного Суда Российской Федерации, первого заместителя председателя - в размере 85 процентов от должностного оклада Председателя Высшего Арбитражного Суда Российской Федерации, заместителя председателя - в размере 80 процентов от должностного оклада Председателя Высшего Арбитражного Суда Российской Федерации, председателя судебного состава - в размере 75 процентов от должностного оклада Председателя Высшего Арбитражного Суда Российской Федерации, судьи Федерального арбитражного суда Московского округа - в размере 72 процентов от должностного оклада Председателя Высшего Арбитражного Суда Российской Федерации</w:t>
      </w:r>
    </w:p>
    <w:p>
      <w:r>
        <w:rPr>
          <w:b/>
        </w:rPr>
        <w:t xml:space="preserve">2. </w:t>
      </w:r>
      <w:r>
        <w:t>Должностные оклады председателей судебных составов арбитражных судов в Российской Федерации устанавливаются в размере должностных окладов председателей судебных коллегий соответствующих судов, предусмотренных в приложении N 1 к постановлению Президиума Верховного Совета Российской Федерации от 21 сентября 1992 года N 3503-I, утвержденному постановлением Верховного Совета Российской Федерации от 21 октября 1992 года N 3699-I</w:t>
      </w:r>
    </w:p>
    <w:p>
      <w:r>
        <w:rPr>
          <w:b/>
        </w:rPr>
        <w:t>Статья 10. Признать утратившими силу с 1 июля 1995 года:</w:t>
      </w:r>
    </w:p>
    <w:p>
      <w:r>
        <w:t>Арбитражный процессуальный кодекс Российской Федерации , принятый 5 марта 1992 года (Ведомости Съезда народных депутатов Российской Федерации и Верховного Совета Российской Федерации, 1992, N 16, ст. 836; 1993, N 32, ст. 1236); постановление Верховного Совета Российской Федерации от 5 марта 1992 года N 2447/1-I "О введении в действие Арбитражного процессуального кодекса Российской Федерации" (Ведомости Съезда народных депутатов Российской Федерации и Верховного Совета Российской Федерации, 1992, N 16, ст. 837); Положение о претензионном порядке урегулирования споров, утвержденное постановлением Верховного Совета Российской Федерации от 24 июня 1992 года N 3116-I (Ведомости Съезда народных депутатов Российской Федерации и Верховного Совета Российской Федерации, 1992, N 30, ст. 1791).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