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восстановлении и защите сбережений граждан Российской Федерации</w:t>
      </w:r>
    </w:p>
    <w:p>
      <w:r>
        <w:rPr>
          <w:b/>
        </w:rPr>
        <w:t>Статья 1. Государство гарантирует восстановление и обеспечение сохранности ценности денежных сбережений, созданных гражданами Российской Федерации путем помещения денежных средств:</w:t>
      </w:r>
    </w:p>
    <w:p>
      <w:r>
        <w:t>на вклады в Сберегательный банк Российской Федерации (ранее Государственные трудовые сберегательные кассы СССР, действовавшие на территории РСФСР; Российский республиканский банк Сбербанка СССР; Сбербанк РСФСР) в период до 20 июня 1991 года; на вклады в организации государственного страхования Российской Федерации (ранее организации государственного страхования СССР, действовавшие на территории РСФСР; организации государственного страхования РСФСР) по договорным (накопительным) видам личного страхования в период до 1 января 1992 года; в государственные ценные бумаги (СССР и РСФСР), размещение которых производилось на территории РСФСР в период до 1 января 1992 года; (далее для целей настоящего Федерального закона - гарантированные сбережения граждан).</w:t>
      </w:r>
    </w:p>
    <w:p>
      <w:r>
        <w:rPr>
          <w:b/>
        </w:rPr>
        <w:t>Статья 2. Гарантированные сбережения граждан являются государственным внутренним долгом Российской Федерации.</w:t>
      </w:r>
    </w:p>
    <w:p>
      <w:r>
        <w:t>Гарантированные сбережения граждан являются государственным внутренним долгом Российской Федерации.</w:t>
      </w:r>
    </w:p>
    <w:p>
      <w:r>
        <w:rPr>
          <w:b/>
        </w:rPr>
        <w:t>Статья 3. Государственный внутренний долг Российской Федерации по гарантированным сбережениям граждан гарантирован государственной собственностью в соответствии с Конституцией Российской Федерации и всеми активами, находящимися в распоряжении Правительства Российской Федерации.</w:t>
      </w:r>
    </w:p>
    <w:p>
      <w:r>
        <w:t>Государственный внутренний долг Российской Федерации по гарантированным сбережениям граждан гарантирован государственной собственностью в соответствии с Конституцией Российской Федерации и всеми активами, находящимися в распоряжении Правительства Российской Федерации.</w:t>
      </w:r>
    </w:p>
    <w:p>
      <w:r>
        <w:rPr>
          <w:b/>
        </w:rPr>
        <w:t>Статья 4. Ценностью гарантированных сбережений граждан признается покупательная способность вложенных денежных средств на момент их вложения.</w:t>
      </w:r>
    </w:p>
    <w:p>
      <w:r>
        <w:t>Покупательная способность денежных средств рассчитывается исходя из стоимости фиксированного набора основных потребительских товаров и услуг, включающего рацион питания, товары и услуги, обеспечивающие нормальное физиологическое существование человека. Для гарантированных сбережений граждан, созданных до 1 марта 1991 года, покупательная способность денежных средств считается постоянной и определяется покупательной способностью валюты СССР в 1990 году.</w:t>
      </w:r>
    </w:p>
    <w:p>
      <w:r>
        <w:rPr>
          <w:b/>
        </w:rPr>
        <w:t>Статья 5. Восстановление и обеспечение сохранности ценности гарантированных сбережений граждан производится путем перевода их в целевые долговые обязательства Российской Федерации, являющиеся государственными ценными бумагами.</w:t>
      </w:r>
    </w:p>
    <w:p>
      <w:r>
        <w:t>Восстановление и обеспечение сохранности ценности гарантированных сбережений граждан производится путем перевода их в целевые долговые обязательства Российской Федерации, являющиеся государственными ценными бумагами.</w:t>
      </w:r>
    </w:p>
    <w:p>
      <w:r>
        <w:rPr>
          <w:b/>
        </w:rPr>
        <w:t>Статья 6. При переводе гарантированных сбережений граждан в целевые долговые обязательства Российской Федерации величина номинала этих обязательств приравнивается первоначальному номиналу вложенных в указанные сбережения денежных средств с учетом условий договора денежного вклада за весь период существования вклада.</w:t>
      </w:r>
    </w:p>
    <w:p>
      <w:r>
        <w:t>Для гарантированных сбережений граждан, созданных после 1 марта 1991 года, номинал целевого долгового обязательства Российской Федерации определяется с учетом изменения покупательной способности денежных средств после указанной даты.</w:t>
      </w:r>
    </w:p>
    <w:p>
      <w:r>
        <w:rPr>
          <w:b/>
        </w:rPr>
        <w:t>Статья 7. Для единицы номинала целевого долгового обязательства Российской Федерации устанавливается долговая стоимость, выражаемая в валюте Российской Федерации.</w:t>
      </w:r>
    </w:p>
    <w:p>
      <w:r>
        <w:t>Долговая стоимость единицы номинала целевого долгового обязательства Российской Федерации (далее - долговая стоимость) определяется из соотношения покупательной способности валюты Российской Федерации в текущий момент времени и покупательной способности валюты СССР в 1990 году.</w:t>
      </w:r>
    </w:p>
    <w:p>
      <w:r>
        <w:rPr>
          <w:b/>
        </w:rPr>
        <w:t>Статья 8. Долговая ответственность Российской Федерации по целевым долговым обязательствам Российской Федерации выражается в валюте Российской Федерации через долговую стоимость, регулярно (не реже чем раз в месяц) устанавливаемую для единицы номинала целевых долговых обязательств Российской Федерации.</w:t>
      </w:r>
    </w:p>
    <w:p>
      <w:r>
        <w:t>Долговая ответственность Российской Федерации по целевым долговым обязательствам Российской Федерации выражается в валюте Российской Федерации через долговую стоимость, регулярно (не реже чем раз в месяц) устанавливаемую для единицы номинала целевых долговых обязательств Российской Федерации.</w:t>
      </w:r>
    </w:p>
    <w:p>
      <w:r>
        <w:rPr>
          <w:b/>
        </w:rPr>
        <w:t>Статья 9. Приоритетными при обслуживании целевых долговых обязательств Российской Федерации являются цели, определяемые государственными программами социального и экономического развития Российской Федерации.</w:t>
      </w:r>
    </w:p>
    <w:p>
      <w:r>
        <w:t>Первоочередное обслуживание целевых долговых обязательств Российской Федерации устанавливается для случаев использования их в целях: социальной защиты и обеспечения неотложных социально необходимых нужд; экономического стимулирования производства. Часть денежных средств, предусматриваемых в федеральном бюджете на указанные цели, подлежит использованию на установленные цели через обслуживание целевых долговых обязательств Российской Федерации в порядке, устанавливаемом Правительством Российской Федерации.</w:t>
      </w:r>
    </w:p>
    <w:p>
      <w:r>
        <w:rPr>
          <w:b/>
        </w:rPr>
        <w:t>Статья 10. Обращение целевых долговых обязательств Российской Федерации в валюту Российской Федерации производится в соответствии с долговой стоимостью на момент их обращения и условиями договора по конкретным видам целевых долговых обязательств Российской Федерации.</w:t>
      </w:r>
    </w:p>
    <w:p>
      <w:r>
        <w:t>Обращение целевых долговых обязательств Российской Федерации в валюту Российской Федерации производится в соответствии с долговой стоимостью на момент их обращения и условиями договора по конкретным видам целевых долговых обязательств Российской Федерации.</w:t>
      </w:r>
    </w:p>
    <w:p>
      <w:r>
        <w:rPr>
          <w:b/>
        </w:rPr>
        <w:t>Статья 11. Целевые долговые обязательства Российской Федерации могут служить платежным средством при осуществлении всех мероприятий по продаже (приватизации) объектов государственной собственности, акций государственных предприятий, а также находящихся во владении государства акций приватизированных предприятий.</w:t>
      </w:r>
    </w:p>
    <w:p>
      <w:r>
        <w:t>При осуществлении указанных мероприятий целевые долговые обязательства Российской Федерации являются законным платежным средством, обязательным к приему, и приравниваются количеству валюты Российской Федерации, определяемому исходя из величины номинала предъявленных целевых долговых обязательств Российской Федерации и долговой стоимости на момент их использования в качестве платежного средства.</w:t>
      </w:r>
    </w:p>
    <w:p>
      <w:r>
        <w:t>настоящего Федерального закона вводится в действие со дня внесения соответствующих изменений и дополнений в Закон РСФСР "О приватизации государственных и муниципальных предприятий в РСФСР".</w:t>
      </w:r>
    </w:p>
    <w:p>
      <w:r>
        <w:rPr>
          <w:b/>
        </w:rPr>
        <w:t>Статья 12. Порядок перевода гарантированных сбережений граждан в целевые долговые обязательства Российской Федерации, их виды, условия и формы их обслуживания и порядок определения долговой стоимости устанавливаются федеральными законами.</w:t>
      </w:r>
    </w:p>
    <w:p>
      <w:r>
        <w:t>Порядок перевода гарантированных сбережений граждан в целевые долговые обязательства Российской Федерации, их виды, условия и формы их обслуживания и порядок определения долговой стоимости устанавливаются федеральными законами.</w:t>
      </w:r>
    </w:p>
    <w:p>
      <w:r>
        <w:rPr>
          <w:b/>
        </w:rPr>
        <w:t>Статья 13. Управление государственным внутренним долгом Российской Федерации по целевым долговым обязательствам Российской Федерации осуществляется Правительством Российской Федерации.</w:t>
      </w:r>
    </w:p>
    <w:p>
      <w:r>
        <w:t>Управление государственным внутренним долгом Российской Федерации по целевым долговым обязательствам Российской Федерации осуществляется Правительством Российской Федерации.</w:t>
      </w:r>
    </w:p>
    <w:p>
      <w:r>
        <w:rPr>
          <w:b/>
        </w:rPr>
        <w:t>Статья 14. Предложить Президенту Российской Федерации привести свои указы в соответствие с настоящим Федеральным законом.</w:t>
      </w:r>
    </w:p>
    <w:p>
      <w:r>
        <w:t>Правительству Российской Федерации привести свои нормативные правовые акты в соответствие с настоящим Федеральным законом.</w:t>
      </w:r>
    </w:p>
    <w:p>
      <w:r>
        <w:rPr>
          <w:b/>
        </w:rPr>
        <w:t>Статья 15.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p>
      <w:r>
        <w:rPr>
          <w:b/>
        </w:rPr>
        <w:t>Статья 11. настоящего Федерального закона вводится в действие со дня внесения соответствующих изменений и дополнений в Закон РСФСР "О приватизации государственных и муниципальных предприятий в РСФСР".</w:t>
      </w:r>
    </w:p>
    <w:p>
      <w:r>
        <w:t>При осуществлении указанных мероприятий целевые долговые обязательства Российской Федерации являются законным платежным средством, обязательным к приему, и приравниваются количеству валюты Российской Федерации, определяемому исходя из величины номинала предъявленных целевых долговых обязательств Российской Федерации и долговой стоимости на момент их использования в качестве платежного средства.</w:t>
      </w:r>
    </w:p>
    <w:p>
      <w:r>
        <w:t>настоящего Федерального закона вводится в действие со дня внесения соответствующих изменений и дополнений в Закон РСФСР "О приватизации государственных и муниципальных предприятий в РСФСР".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