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отдельные законодательные акты Российской Федерации в связи с реализацией социально-экономических программ жилищного строительства для российских военнослужащих</w:t>
      </w:r>
    </w:p>
    <w:p>
      <w:r>
        <w:rPr>
          <w:b/>
        </w:rPr>
        <w:t>Статья 1. Внести изменения и дополнения в следующие законодательные акты Российской Федерации:</w:t>
      </w:r>
    </w:p>
    <w:p>
      <w:r>
        <w:rPr>
          <w:b/>
        </w:rPr>
        <w:t xml:space="preserve">1. </w:t>
      </w:r>
      <w:r>
        <w:t>(Утратил силу - Федеральный закон от 06.08.2001 № 110-ФЗ)</w:t>
      </w:r>
    </w:p>
    <w:p>
      <w:r>
        <w:rPr>
          <w:b/>
        </w:rPr>
        <w:t xml:space="preserve">2. </w:t>
      </w:r>
      <w:r>
        <w:t>В подпункте "т" пункта 1 статьи 5 Закона Российской Федерации "О налоге на добавленную стоимость" (Ведомости Съезда народных депутатов РСФСР и Верховного Совета РСФСР, 1991, № 52, ст. 1871; Ведомости Съезда народных депутатов Российской Федерации и Верховного Совета Российской Федерации, 1992, № 23, ст. 1229; № 34, ст. 1976; 1993, № 4, ст. 118; Собрание законодательства Российской Федерации, 1994, № 29, ст. 3010; № 33, ст. 3407; 1995, № 18, ст. 1591) после слов "по строительству объектов" включить слово "жилищного,", слова "иностранными консультационными фирмами" после слов "оказанию услуг" заменить словами "иностранными и российскими консультационными фирмами"</w:t>
      </w:r>
    </w:p>
    <w:p>
      <w:r>
        <w:rPr>
          <w:b/>
        </w:rPr>
        <w:t xml:space="preserve">3. </w:t>
      </w:r>
      <w:r>
        <w:t>(Утратил силу - Федеральный закон от 11.11.2003 № 139-ФЗ)</w:t>
      </w:r>
    </w:p>
    <w:p>
      <w:r>
        <w:rPr>
          <w:b/>
        </w:rPr>
        <w:t xml:space="preserve">4. </w:t>
      </w:r>
      <w:r>
        <w:t>(Утратил силу - Федеральный закон от 22.08.2004 № 122-ФЗ)</w:t>
      </w:r>
    </w:p>
    <w:p>
      <w:r>
        <w:rPr>
          <w:b/>
        </w:rPr>
        <w:t>Статья 2. Действие настоящего Федерального закона распространяется на весь период с начала и до завершения реализации ранее начатых и реализуемых на момент принятия настоящего Федерального закона целевых социально-экономических программ (проектов) жилищного строительства, создания, строительства и содержания центров профессиональной переподготовки военнослужащих, лиц, уволенных с военной службы, и членов их семей, осуществляемых за счет займов, кредитов и безвозмездной финансовой помощи, предоставляемых международными организациями и правительствами иностранных государств, иностранными юридическими и физическими лицами.</w:t>
      </w:r>
    </w:p>
    <w:p>
      <w:r>
        <w:t>Перечень юридических лиц, участвующих в реализации указанных социально-экономических программ (проектов), определяется Правительством Российской Федерации. Налоги, подлежавшие уплате участниками ранее начатых и реализуемых программ (проектов), указанных в части первой настоящей статьи, в соответствии с законодательными актами Союза ССР и не уплаченные на момент принятия настоящего Федерального закона, а также штрафные санкции по ним уплате не подлежат.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Поручить Правительству Российской Федерации привести свои нормативные правовые акты по вопросам налогообложения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