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исключительном праве на поступление в учреждения среднего профессионального и высшего профессионального образования выпускников школ, пострадавших от землетрясения в Охинском районе Сахалинской области</w:t>
      </w:r>
    </w:p>
    <w:p>
      <w:r>
        <w:rPr>
          <w:b/>
        </w:rPr>
        <w:t>Статья 1. Установить, что выпускникам общеобразовательных школ 1995 года Охинского района Сахалинской области, освоившим программы основного общего и среднего (полного) общего образования, предоставляется исключительное право поступления в 1995 году в государственные или муниципальные учреждения среднего профессионального и высшего профессионального образования Российской Федерации без вступительных экзаменов для получения бесплатного образования.</w:t>
      </w:r>
    </w:p>
    <w:p>
      <w:r>
        <w:t>Основанием для приема в учреждения среднего профессионального и высшего профессионального образования является наличие документов государственного образца о соответствующем образовании и итоговых оценок.</w:t>
      </w:r>
    </w:p>
    <w:p>
      <w:r>
        <w:rPr>
          <w:b/>
        </w:rPr>
        <w:t>Статья 2. Исполнительным органам государственной власти, органам управления образованием в Российской Федерации всех уровней, руководителям учреждений среднего профессионального и высшего профессионального образования Российской Федерации принять необходимые меры для обеспечения исключительного права, указанного в статье 1 настоящего Федерального закона.</w:t>
      </w:r>
    </w:p>
    <w:p>
      <w:r>
        <w:t>Исполнительным органам государственной власти, органам управления образованием в Российской Федерации всех уровней, руководителям учреждений среднего профессионального и высшего профессионального образования Российской Федерации принять необходимые меры для обеспечения исключительного права, указанного в статье 1 настоящего Федерального закона.</w:t>
      </w:r>
    </w:p>
    <w:p>
      <w:r>
        <w:rPr>
          <w:b/>
        </w:rPr>
        <w:t>Статья 3. Настоящий Федеральный закон вступает в силу с момента его подписания.</w:t>
      </w:r>
    </w:p>
    <w:p>
      <w:r>
        <w:t>Настоящий Федеральный закон вступает в силу с момента его подписания.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