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распределении жилищных субсидий между районами Крайнего Севера в 1995 году</w:t>
      </w:r>
    </w:p>
    <w:p>
      <w:r>
        <w:rPr>
          <w:b/>
        </w:rPr>
        <w:t>Статья 1. Распределить указанные в Федеральном законе "О федеральном бюджете на 1995 год" средства в сумме 250 млрд. рублей (приложение 3, программа 8 "Жилище") только между районами Крайнего Севера.</w:t>
      </w:r>
    </w:p>
    <w:p>
      <w:r>
        <w:t>Распределить указанные в Федеральном законе "О федеральном бюджете на 1995 год" средства в сумме 250 млрд. рублей (приложение 3, программа 8 "Жилище") только между районами Крайнего Севера.</w:t>
      </w:r>
    </w:p>
    <w:p>
      <w:r>
        <w:rPr>
          <w:b/>
        </w:rPr>
        <w:t>Статья 2. Выделенные средства направить в бюджеты субъектов Российской Федерации, на территориях которых расположены районы Крайнего Севера. Администрациям соответствующих субъектов Российской Федерации направить выделенные средства в основном на переселение граждан из закрывающихся городов, поселков и полярных станций в соответствии с региональными программами приобретения и строительства жилья в климатически благоприятных регионах.</w:t>
      </w:r>
    </w:p>
    <w:p>
      <w:r>
        <w:t>(млн. рублей) 250 000,0 в том числе: 1 500,0 42 000,0 23 250,0 9 400,0 6 250,0 9 000,0 4 000,0 1 750,0 25 600,0 44 500,0 17 000,0 500,0 1 000,0 14 300,0 4 850,0 17 000,0 2 000,0 26 100,0</w:t>
      </w:r>
    </w:p>
    <w:p>
      <w:r>
        <w:rPr>
          <w:b/>
        </w:rPr>
        <w:t>Статья 3. Счетной палате Российской Федерации установить оперативный контроль за целевым использованием указанных бюджетных ассигнований.</w:t>
      </w:r>
    </w:p>
    <w:p>
      <w:r>
        <w:t>Счетной палате Российской Федерации установить оперативный контроль за целевым использованием указанных бюджетных ассигнований.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