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9 Закона Российской Федерации "О подоходном налоге с физических лиц"</w:t>
      </w:r>
    </w:p>
    <w:p>
      <w:r>
        <w:rPr>
          <w:b/>
        </w:rPr>
        <w:t>Статья 1. Внести в статью 9 Закона Российской Федерации "О подоходном налоге с физических лиц" (Ведомости Съезда народных депутатов Российской Федерации и Верховного Совета Российской Федерации, 1992, N 12, ст. 591; Собрание законодательства Российской Федерации, 1994, N 35, ст. 3654) следующие изменения:</w:t>
      </w:r>
    </w:p>
    <w:p>
      <w:r>
        <w:t>части первую и вторую изложить в следующей редакции: "Предприятия, учреждения и организации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организаций в банке по поручениям работников причитающихся им сумм. Предприятия, учреждения и организации, не имеющие счетов в банках, а также выплачивающие суммы на оплату труда из выручки от реализации продукции, выполнения работ и оказания услуг, перечисляют исчисленные суммы налога в банки не позднее дня, следующего за днем выплаты средств на оплату труда.".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