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Содружества Независимых Государств о правах и основных свободах человека</w:t>
      </w:r>
    </w:p>
    <w:p>
      <w:r>
        <w:rPr>
          <w:b/>
        </w:rPr>
        <w:t>Статья None. Федеральный закон   от 04.11.1995 № 163-ФЗ</w:t>
      </w:r>
    </w:p>
    <w:p>
      <w:r>
        <w:t>О ратификации Конвенции Содружества Независимых Государств о правах и основных свободах человека РОССИЙСКАЯ ФЕДЕРАЦИЯ ФЕДЕРАЛЬНЫЙ ЗАКОН О ратификации Конвенции Содружества Независимых Государств о правах и основных свободах человека Принят Государственной Думой 20 октября 1995 года Одобрен Советом Федерации 25 октября 1995 года Ратифицировать Конвенцию Содружества Независимых Государств о правах и основных свободах человека, подписанную государствами - участниками Содружества Независимых Государств в городе Минске 26 мая 1995 года. Президент Российской Федерации Б.Ельцин Москва, Кремль 4 ноября 1995 года № 163-ФЗ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