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экономической поддержке районных (городских) газет</w:t>
      </w:r>
    </w:p>
    <w:p>
      <w:r>
        <w:rPr>
          <w:b/>
        </w:rPr>
        <w:t>Статья 1. Основные понятия, используемые в настоящем</w:t>
      </w:r>
    </w:p>
    <w:p>
      <w:r>
        <w:t>Федеральном законе В настоящем Федеральном законе используются следующие основные понятия: районная (городская) газета - газета, издающаяся и распространяющаяся на территории района (города), за исключением районных и городских газет, издающихся в административных центрах субъектов Российской Федерации, в том числе городах федерального значения; Федеральный реестр районных (городских) газет - перечень районных (городских) газет, издаваемых в Российской Федерации, формируемый Правительством Российской Федерации и утверждаемый Государственной Думой Федерального Собрания Российской Федерации.</w:t>
      </w:r>
    </w:p>
    <w:p>
      <w:r>
        <w:rPr>
          <w:b/>
        </w:rPr>
        <w:t>Статья 2. Содержание экономической поддержки</w:t>
      </w:r>
    </w:p>
    <w:p>
      <w:r>
        <w:t>районных (городских) газет 1. В целях обеспечения конституционного права граждан на получение своевременной и объективной информации, информационного обеспечения реформы местного самоуправления и активного участия граждан в местном самоуправлении осуществляется экономическая поддержка районных (городских) газет путем выделения средств из федерального бюджета на развитие материально-технического базы районных (городских) газет и оплату расходов, связанных с их производством и распространением (оплата полиграфических услуг, бумаги, услуг федеральной почтовой связи).</w:t>
      </w:r>
    </w:p>
    <w:p>
      <w:r>
        <w:rPr>
          <w:b/>
        </w:rPr>
        <w:t xml:space="preserve">2. </w:t>
      </w:r>
      <w:r>
        <w:t>Экономическая поддержка оказывается районным (городским) газетам, внесенным в Федеральный реестр районных (городских) газет</w:t>
      </w:r>
    </w:p>
    <w:p>
      <w:r>
        <w:rPr>
          <w:b/>
        </w:rPr>
        <w:t>Статья 3. Формирование Федерального реестра районных</w:t>
      </w:r>
    </w:p>
    <w:p>
      <w:r>
        <w:t>(городских) газет 1. Федеральный реестр районных (городских) газет (далее - Реестр) формируется и ежегодно уточняется Правительством Российской Федерации при разработке федерального бюджета и утверждается Государственной Думой Федерального Собрания Российской Федерации при принятии федерального бюджета.</w:t>
      </w:r>
    </w:p>
    <w:p>
      <w:r>
        <w:rPr>
          <w:b/>
        </w:rPr>
        <w:t xml:space="preserve">2. </w:t>
      </w:r>
      <w:r>
        <w:t>Предложения о внесении районных (городских) газет в Реестр формируются комиссиями по районным (городским) газетам, образуемыми субъектами Российской Федерации, и вносятся ими в Правительство Российской Федерации не менее чем за 10 месяцев до начала нового финансового года</w:t>
      </w:r>
    </w:p>
    <w:p>
      <w:r>
        <w:rPr>
          <w:b/>
        </w:rPr>
        <w:t xml:space="preserve">3. </w:t>
      </w:r>
      <w:r>
        <w:t>Комиссии по районным (городским) газетам субъектов Российской Федерации формируются на представителей законодательных (представительных) и исполнительных органов субъектов Российской Федерации, региональных организаций Союза журналистов России, общественных объединений и работают на общественных началах</w:t>
      </w:r>
    </w:p>
    <w:p>
      <w:r>
        <w:rPr>
          <w:b/>
        </w:rPr>
        <w:t xml:space="preserve">4. </w:t>
      </w:r>
      <w:r>
        <w:t>Правом внесения в комиссию по районным (городским) газетам субъекта Российской Федерации заявок на включение районной (городской) газеты в Реестр обладают редакции районных (городских) газет, выборные и иные органы местного самоуправления района (города), общественные объединения, региональные организации Союза журналистов России и другие объединения журналистов</w:t>
      </w:r>
    </w:p>
    <w:p>
      <w:r>
        <w:rPr>
          <w:b/>
        </w:rPr>
        <w:t>Статья 4. Условия включения в Реестр районной (городской) газеты</w:t>
      </w:r>
    </w:p>
    <w:p>
      <w:r>
        <w:rPr>
          <w:b/>
        </w:rPr>
        <w:t xml:space="preserve">1. </w:t>
      </w:r>
      <w:r>
        <w:t>В Реестр может быть включена только одна районная (городская) газета из числа издающихся на территории района (города) при соблюдении следующих условий: если одним из учредителей районной (городской) газеты является выборный орган местного самоуправления, редакция районной (городской) газеты или иное юридическое лицо; если учредителем районной (городской) газеты является редакция районной (городской) газеты или иное юридическое лицо. При этом районная (городская) газета имеет рекомендации общественных объединений районного (городского) уровня; если редакцией районной (городской) газеты представлено финансово-экономического обоснование</w:t>
      </w:r>
    </w:p>
    <w:p>
      <w:r>
        <w:rPr>
          <w:b/>
        </w:rPr>
        <w:t xml:space="preserve">2. </w:t>
      </w:r>
      <w:r>
        <w:t>В случае издания на территории района (города) нескольких газет, претендующих на включение в Реестр, выборные органы и глава местного самоуправления района (города) совместно с региональными организациями Союза журналистов России на конкурсной основе выбирают одну из указанных газет для внесения ее в Реестр с учетом следующих основных критериев: наибольшего тиража, поддержки читателей, распространения тиража на большей территории района</w:t>
      </w:r>
    </w:p>
    <w:p>
      <w:r>
        <w:rPr>
          <w:b/>
        </w:rPr>
        <w:t xml:space="preserve">3. </w:t>
      </w:r>
      <w:r>
        <w:t>Не подлежат включению в Реестр районные (городские) газеты политических партий и движений, специализированные, справочные, развлекательные, рекламного и эротического характера, а также газеты-дайджесты</w:t>
      </w:r>
    </w:p>
    <w:p>
      <w:r>
        <w:rPr>
          <w:b/>
        </w:rPr>
        <w:t>Статья 5. Условия выделения дотаций на финансирование</w:t>
      </w:r>
    </w:p>
    <w:p>
      <w:r>
        <w:t>районных (городских) газет 1. Расходы на экономическую поддержку районных (городских) газет, включенных в Реестр, являются составной частью федерального бюджета.</w:t>
      </w:r>
    </w:p>
    <w:p>
      <w:r>
        <w:rPr>
          <w:b/>
        </w:rPr>
        <w:t xml:space="preserve">2. </w:t>
      </w:r>
      <w:r>
        <w:t>Устанавливаются следующие объемы финансирования из федерального бюджета расходов на производство и распространение районных (городских) газет: для городских газет и районных газет, издающихся в городах, являющихся районными центрами, - не более 50 процентов от фактических затрат на оплату полиграфических услуг, бумаги и услуг федеральной почтовой связи; для сельских районных газет - не более 70 процентов от фактических затрат на оплату полиграфических услуг, бумаги и услуг федеральной почтовой связи; для районных (городских) газет, издающихся в районах Крайнего Севера и приравненных к ним местностях, районах Дальнего Востока и горных районах Северного Кавказа, - не более 80 процентов от фактических затрат на оплату полиграфических услуг и бумаги и не более 90 процентов от фактических затрат на услуги федеральной почтовой связи</w:t>
      </w:r>
    </w:p>
    <w:p>
      <w:r>
        <w:rPr>
          <w:b/>
        </w:rPr>
        <w:t xml:space="preserve">3. </w:t>
      </w:r>
      <w:r>
        <w:t>Объем средств из федерального бюджета на развитие материально-технической базы районных (городских) газет, внесенных в Реестр, определяется Правительством Российской Федерации с учетом предложений комиссий по районным (городским) газетам субъектов Российской Федерации</w:t>
      </w:r>
    </w:p>
    <w:p>
      <w:r>
        <w:rPr>
          <w:b/>
        </w:rPr>
        <w:t>Статья 6. Порядок финансирования районных (городских) газет</w:t>
      </w:r>
    </w:p>
    <w:p>
      <w:r>
        <w:rPr>
          <w:b/>
        </w:rPr>
        <w:t xml:space="preserve">1. </w:t>
      </w:r>
      <w:r>
        <w:t>Бюджетные ассигнования на экономическую поддержку районных (городских) газет предусматриваются федеральным законом о федеральном бюджете на соответствующий год и направляются федеральному органу исполнительной власти, обеспечивающему разработку и реализацию государственной политики в области средств массовой информации</w:t>
      </w:r>
    </w:p>
    <w:p>
      <w:r>
        <w:rPr>
          <w:b/>
        </w:rPr>
        <w:t xml:space="preserve">2. </w:t>
      </w:r>
      <w:r>
        <w:t>Распределение и перечисление средств, выделенных из федерального бюджета на экономическую поддержку районных (городских) газет, осуществляются федеральным органом исполнительной власти, обеспечивающим разработку и реализацию государственной политики в области средств массовой информации, в соответствии с утвержденным Реестром.(Статья 6 в редакции Федерального закона от 02.01.2000 г. N 15-ФЗ)</w:t>
      </w:r>
    </w:p>
    <w:p>
      <w:r>
        <w:rPr>
          <w:b/>
        </w:rPr>
        <w:t>Статья 7. Ответственность за нарушение</w:t>
      </w:r>
    </w:p>
    <w:p>
      <w:r>
        <w:t>настоящего Федерального закона 1. Вмешательство органов государственной власти и органов местного самоуправления в профессиональную деятельность районных (городских) газет при распределении средств, выделенных из федерального бюджета, не допускается.</w:t>
      </w:r>
    </w:p>
    <w:p>
      <w:r>
        <w:rPr>
          <w:b/>
        </w:rPr>
        <w:t xml:space="preserve">2. </w:t>
      </w:r>
      <w:r>
        <w:t>Невыполнение должностными лицами и другими работниками органов государственной власти и органов местного самоуправления положений настоящего Федерального закона влечет дисциплинарную и иную ответственность в соответствии с законодательством Российской Федерации</w:t>
      </w:r>
    </w:p>
    <w:p>
      <w:r>
        <w:rPr>
          <w:b/>
        </w:rPr>
        <w:t>Статья 8. О вступлении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