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законодательные акты Российской Федерации о возмещении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</w:t>
      </w:r>
    </w:p>
    <w:p>
      <w:r>
        <w:rPr>
          <w:b/>
        </w:rPr>
        <w:t>Статья 1</w:t>
      </w:r>
    </w:p>
    <w:p>
      <w:r>
        <w:t>(Утратила силу - Федеральный закон от 24.07.1998 № 125-ФЗ)</w:t>
      </w:r>
    </w:p>
    <w:p>
      <w:r>
        <w:rPr>
          <w:b/>
        </w:rPr>
        <w:t>Статья 2</w:t>
      </w:r>
    </w:p>
    <w:p>
      <w:r>
        <w:t>(Утратила силу - Федеральный закон от 30.06.2006 № 90-ФЗ)</w:t>
      </w:r>
    </w:p>
    <w:p>
      <w:r>
        <w:rPr>
          <w:b/>
        </w:rPr>
        <w:t>Статья 3. В связи с повышением стоимости жизни в 1993 - 1994 годах суммы возмещения вреда подлежат индексации: с 1 февраля 1993 года - в 2,5 раза; с 1 апреля 1993 года - в 1,9 раза; с 1 июля 1993 года - в 1,81 раза; с 1 декабря 1993 года - в 1,9 раза; с 1 июля 1994 года - в 1,4 раза.</w:t>
      </w:r>
    </w:p>
    <w:p>
      <w:r>
        <w:t>В последующем индексация сумм возмещения вреда проводится на предприятиях, в учреждениях и организациях независимо от их организационно-правовых форм в установленных размерах и в сроки, в которые производится перерасчет минимального размера оплаты труда.</w:t>
      </w:r>
    </w:p>
    <w:p>
      <w:r>
        <w:rPr>
          <w:b/>
        </w:rPr>
        <w:t>Статья 4. Ранее назначенные суммы возмещения вреда подлежат перерасчету в соответствии с изменениями и дополнениями, принятыми настоящим Федеральным законом, если перерасчет улучшает материальное положение потерпевшего. Перерасчет производится со дня вступления настоящего Федерального закона в силу.</w:t>
      </w:r>
    </w:p>
    <w:p>
      <w:r>
        <w:t>Ранее назначенные суммы возмещения вреда подлежат перерасчету в соответствии с изменениями и дополнениями, принятыми настоящим Федеральным законом, если перерасчет улучшает материальное положение потерпевшего. Перерасчет производится со дня вступления настоящего Федерального закона в силу.</w:t>
      </w:r>
    </w:p>
    <w:p>
      <w:r>
        <w:rPr>
          <w:b/>
        </w:rPr>
        <w:t>Статья 5. Считать утратившим силу постановление Верховного Совета Российской Федерации от 10 июня 1993 года № 5149-I "О порядке применения части второй статьи 11 Правил возмещения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обязанностей" (Ведомости Съезда народных депутатов Российской Федерации и Верховного Совета Российской Федерации, 1993, № 25, ст. 916).</w:t>
      </w:r>
    </w:p>
    <w:p>
      <w:r>
        <w:t>Считать утратившим силу постановление Верховного Совета Российской Федерации от 10 июня 1993 года № 5149-I "О порядке применения части второй статьи 11 Правил возмещения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обязанностей" (Ведомости Съезда народных депутатов Российской Федерации и Верховного Совета Российской Федерации, 1993, № 25, ст. 916).</w:t>
      </w:r>
    </w:p>
    <w:p>
      <w:r>
        <w:rPr>
          <w:b/>
        </w:rPr>
        <w:t>Статья 6. Президенту Российской Федерации и Правительству Российской Федерации привести свои правовые акты в соответствие с настоящим Федеральным законом.</w:t>
      </w:r>
    </w:p>
    <w:p>
      <w:r>
        <w:t>Президенту Российской Федерации и Правительству Российской Федерации привести свои правовые акты в соответствие с настоящим Федеральным законом.</w:t>
      </w:r>
    </w:p>
    <w:p>
      <w:r>
        <w:rPr>
          <w:b/>
        </w:rPr>
        <w:t>Статья 7.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