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порядке формирования Совета Федерации Федерального Собрания Российской Федерации</w:t>
      </w:r>
    </w:p>
    <w:p>
      <w:r>
        <w:rPr>
          <w:b/>
        </w:rPr>
        <w:t>Статья 1. В Совет Федерации Федерального Собрания Российской Федерации входят по два представителя от каждого субъекта Российской Федерации: глава законодательного (представительного) и глава исполнительного органов государственной власти, по должности.</w:t>
      </w:r>
    </w:p>
    <w:p>
      <w:r>
        <w:t>В Совет Федерации Федерального Собрания Российской Федерации входят по два представителя от каждого субъекта Российской Федерации: глава законодательного (представительного) и глава исполнительного органов государственной власти, по должности.</w:t>
      </w:r>
    </w:p>
    <w:p>
      <w:r>
        <w:rPr>
          <w:b/>
        </w:rPr>
        <w:t>Статья 2. В двухпалатном законодательном (представительном) органе субъекта Российской Федерации совместным решением обеих палат определяется его представитель в Совет Федерации Федерального Собрания Российской Федерации.</w:t>
      </w:r>
    </w:p>
    <w:p>
      <w:r>
        <w:t>В двухпалатном законодательном (представительном) органе субъекта Российской Федерации совместным решением обеих палат определяется его представитель в Совет Федерации Федерального Собрания Российской Федерации.</w:t>
      </w:r>
    </w:p>
    <w:p>
      <w:r>
        <w:rPr>
          <w:b/>
        </w:rPr>
        <w:t>Статья 3. Выборы глав исполнительных органов государственной власти субъектов Российской Федерации должны быть завершены не позднее декабря 1996 года.</w:t>
      </w:r>
    </w:p>
    <w:p>
      <w:r>
        <w:t>Выборы глав исполнительных органов государственной власти субъектов Российской Федерации должны быть завершены не позднее декабря 1996 года.</w:t>
      </w:r>
    </w:p>
    <w:p>
      <w:r>
        <w:rPr>
          <w:b/>
        </w:rPr>
        <w:t>Статья 4. Настоящий Федеральный закон вступает в силу с 13 декабря 1995 года.</w:t>
      </w:r>
    </w:p>
    <w:p>
      <w:r>
        <w:t>Настоящий Федеральный закон вступает в силу с 13 декабря 1995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